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764" w:rsidRDefault="00505518" w:rsidP="00430764">
      <w:pPr>
        <w:spacing w:after="0" w:line="240" w:lineRule="auto"/>
        <w:jc w:val="center"/>
        <w:rPr>
          <w:rFonts w:cs="RomanC"/>
          <w:b/>
          <w:sz w:val="28"/>
          <w:szCs w:val="28"/>
          <w:u w:val="single"/>
        </w:rPr>
      </w:pPr>
      <w:r w:rsidRPr="00430764">
        <w:rPr>
          <w:rFonts w:cs="RomanC"/>
          <w:b/>
          <w:sz w:val="28"/>
          <w:szCs w:val="28"/>
          <w:u w:val="single"/>
        </w:rPr>
        <w:t>REPORT OF GROUND</w:t>
      </w:r>
      <w:r w:rsidR="00EC74B1" w:rsidRPr="00430764">
        <w:rPr>
          <w:rFonts w:cs="RomanC"/>
          <w:b/>
          <w:sz w:val="28"/>
          <w:szCs w:val="28"/>
          <w:u w:val="single"/>
        </w:rPr>
        <w:t xml:space="preserve"> </w:t>
      </w:r>
      <w:r w:rsidRPr="00430764">
        <w:rPr>
          <w:rFonts w:cs="RomanC"/>
          <w:b/>
          <w:sz w:val="28"/>
          <w:szCs w:val="28"/>
          <w:u w:val="single"/>
        </w:rPr>
        <w:t>MAGNETIC</w:t>
      </w:r>
      <w:r w:rsidR="00EC74B1" w:rsidRPr="00430764">
        <w:rPr>
          <w:rFonts w:cs="RomanC"/>
          <w:b/>
          <w:sz w:val="28"/>
          <w:szCs w:val="28"/>
          <w:u w:val="single"/>
        </w:rPr>
        <w:t xml:space="preserve"> </w:t>
      </w:r>
      <w:r w:rsidR="00BE4FF6" w:rsidRPr="00430764">
        <w:rPr>
          <w:rFonts w:cs="RomanC"/>
          <w:b/>
          <w:sz w:val="28"/>
          <w:szCs w:val="28"/>
          <w:u w:val="single"/>
        </w:rPr>
        <w:t xml:space="preserve">SURVEY IN </w:t>
      </w:r>
    </w:p>
    <w:p w:rsidR="000E68AD" w:rsidRDefault="00F30E28" w:rsidP="00430764">
      <w:pPr>
        <w:spacing w:after="0" w:line="240" w:lineRule="auto"/>
        <w:jc w:val="center"/>
        <w:rPr>
          <w:rFonts w:cs="RomanC"/>
          <w:b/>
          <w:sz w:val="28"/>
          <w:szCs w:val="28"/>
          <w:u w:val="single"/>
        </w:rPr>
      </w:pPr>
      <w:r w:rsidRPr="00F30E28">
        <w:rPr>
          <w:rFonts w:cs="RomanC"/>
          <w:b/>
          <w:sz w:val="28"/>
          <w:szCs w:val="28"/>
          <w:u w:val="single"/>
          <w:lang w:val="en-US"/>
        </w:rPr>
        <w:t xml:space="preserve">KATORI-JHIRIYA </w:t>
      </w:r>
      <w:r w:rsidR="00C1291D" w:rsidRPr="00430764">
        <w:rPr>
          <w:rFonts w:cs="RomanC"/>
          <w:b/>
          <w:sz w:val="28"/>
          <w:szCs w:val="28"/>
          <w:u w:val="single"/>
        </w:rPr>
        <w:t>BLOCK</w:t>
      </w:r>
      <w:r w:rsidR="00430764">
        <w:rPr>
          <w:rFonts w:cs="RomanC"/>
          <w:b/>
          <w:sz w:val="28"/>
          <w:szCs w:val="28"/>
          <w:u w:val="single"/>
        </w:rPr>
        <w:t>,</w:t>
      </w:r>
      <w:r w:rsidR="00BE4FF6" w:rsidRPr="00430764">
        <w:rPr>
          <w:rFonts w:cs="RomanC"/>
          <w:b/>
          <w:sz w:val="28"/>
          <w:szCs w:val="28"/>
          <w:u w:val="single"/>
        </w:rPr>
        <w:t xml:space="preserve"> </w:t>
      </w:r>
      <w:r w:rsidRPr="00F30E28">
        <w:rPr>
          <w:rFonts w:cs="RomanC"/>
          <w:b/>
          <w:sz w:val="28"/>
          <w:szCs w:val="28"/>
          <w:u w:val="single"/>
          <w:lang w:val="en-US"/>
        </w:rPr>
        <w:t>BALAGHAT</w:t>
      </w:r>
      <w:r w:rsidR="00412303">
        <w:rPr>
          <w:rFonts w:cs="RomanC"/>
          <w:b/>
          <w:sz w:val="28"/>
          <w:szCs w:val="28"/>
          <w:u w:val="single"/>
        </w:rPr>
        <w:t xml:space="preserve">, </w:t>
      </w:r>
      <w:r>
        <w:rPr>
          <w:rFonts w:cs="RomanC"/>
          <w:b/>
          <w:sz w:val="28"/>
          <w:szCs w:val="28"/>
          <w:u w:val="single"/>
        </w:rPr>
        <w:t>MADHYA PRADESH</w:t>
      </w:r>
    </w:p>
    <w:p w:rsidR="00430764" w:rsidRPr="00430764" w:rsidRDefault="00430764" w:rsidP="00430764">
      <w:pPr>
        <w:spacing w:after="0" w:line="240" w:lineRule="auto"/>
        <w:jc w:val="center"/>
        <w:rPr>
          <w:rFonts w:cs="RomanC"/>
          <w:b/>
          <w:sz w:val="28"/>
          <w:szCs w:val="28"/>
          <w:u w:val="single"/>
        </w:rPr>
      </w:pPr>
    </w:p>
    <w:p w:rsidR="00BE4FF6" w:rsidRPr="00EC001C" w:rsidRDefault="00BE4FF6" w:rsidP="0009269D">
      <w:pPr>
        <w:pStyle w:val="ListParagraph"/>
        <w:numPr>
          <w:ilvl w:val="1"/>
          <w:numId w:val="1"/>
        </w:numPr>
        <w:ind w:left="567" w:hanging="567"/>
        <w:rPr>
          <w:rFonts w:cs="RomanC"/>
          <w:b/>
          <w:sz w:val="28"/>
          <w:szCs w:val="28"/>
        </w:rPr>
      </w:pPr>
      <w:r w:rsidRPr="00EC001C">
        <w:rPr>
          <w:rFonts w:cs="RomanC"/>
          <w:b/>
          <w:sz w:val="28"/>
          <w:szCs w:val="28"/>
        </w:rPr>
        <w:t>INTRODUCTION</w:t>
      </w:r>
    </w:p>
    <w:p w:rsidR="006778D9" w:rsidRPr="00EC001C" w:rsidRDefault="00DF4F68" w:rsidP="006778D9">
      <w:pPr>
        <w:pStyle w:val="ListParagraph"/>
        <w:numPr>
          <w:ilvl w:val="1"/>
          <w:numId w:val="1"/>
        </w:numPr>
        <w:ind w:left="567" w:hanging="567"/>
        <w:rPr>
          <w:rFonts w:cs="RomanC"/>
          <w:b/>
          <w:sz w:val="24"/>
          <w:szCs w:val="24"/>
        </w:rPr>
      </w:pPr>
      <w:r w:rsidRPr="00EC001C">
        <w:rPr>
          <w:rFonts w:cs="RomanC"/>
          <w:b/>
          <w:sz w:val="24"/>
          <w:szCs w:val="24"/>
        </w:rPr>
        <w:t>BACKGROUND</w:t>
      </w:r>
    </w:p>
    <w:p w:rsidR="00BE4FF6" w:rsidRPr="00EC001C" w:rsidRDefault="00BE4FF6" w:rsidP="006778D9">
      <w:pPr>
        <w:pStyle w:val="ListParagraph"/>
        <w:ind w:left="567"/>
        <w:jc w:val="both"/>
        <w:rPr>
          <w:rFonts w:cs="RomanC"/>
          <w:b/>
          <w:sz w:val="24"/>
          <w:szCs w:val="24"/>
        </w:rPr>
      </w:pPr>
      <w:r w:rsidRPr="00EC001C">
        <w:rPr>
          <w:rFonts w:cs="RomanC"/>
          <w:sz w:val="24"/>
          <w:szCs w:val="24"/>
        </w:rPr>
        <w:t xml:space="preserve">Mineral Exploration </w:t>
      </w:r>
      <w:r w:rsidR="0056471F">
        <w:rPr>
          <w:rFonts w:cs="RomanC"/>
          <w:sz w:val="24"/>
          <w:szCs w:val="24"/>
        </w:rPr>
        <w:t xml:space="preserve">And Consultancy </w:t>
      </w:r>
      <w:r w:rsidRPr="00EC001C">
        <w:rPr>
          <w:rFonts w:cs="RomanC"/>
          <w:sz w:val="24"/>
          <w:szCs w:val="24"/>
        </w:rPr>
        <w:t>Limited (MECL) having its corporate office at Nagpur, Maharashtra is functioning under Ministry of Mines, Government of India with 100% holding for systematic exploration of minerals.</w:t>
      </w:r>
    </w:p>
    <w:p w:rsidR="00024051" w:rsidRPr="00EC001C" w:rsidRDefault="00024051" w:rsidP="00024051">
      <w:pPr>
        <w:pStyle w:val="ListParagraph"/>
        <w:ind w:left="567"/>
        <w:jc w:val="both"/>
        <w:rPr>
          <w:rFonts w:cs="RomanC"/>
          <w:sz w:val="24"/>
          <w:szCs w:val="24"/>
        </w:rPr>
      </w:pPr>
    </w:p>
    <w:p w:rsidR="000448D4" w:rsidRPr="0000766C" w:rsidRDefault="000448D4" w:rsidP="000448D4">
      <w:pPr>
        <w:spacing w:line="264" w:lineRule="auto"/>
        <w:ind w:left="560" w:right="60"/>
        <w:jc w:val="both"/>
        <w:rPr>
          <w:rFonts w:cs="Calibri"/>
          <w:sz w:val="20"/>
          <w:szCs w:val="20"/>
        </w:rPr>
      </w:pPr>
      <w:r w:rsidRPr="00BF74A9">
        <w:rPr>
          <w:rFonts w:cs="Calibri"/>
          <w:sz w:val="24"/>
          <w:szCs w:val="24"/>
        </w:rPr>
        <w:t>In view of the MMDR amendments act -2015, Minerals (Evidence of Mineral Contents) Rule 2015 and Mineral Auction Rule-2015, Ministry of Mines, GSI identified the block for exploration and MECL decided to take up the block for G-4 level of exploration under NMET funding. MECL requested Ministry of Mines, Government of India to allot this block for exploration to MECL.</w:t>
      </w:r>
    </w:p>
    <w:p w:rsidR="00E40DB9" w:rsidRPr="00B63AB8" w:rsidRDefault="00E40DB9" w:rsidP="00024051">
      <w:pPr>
        <w:pStyle w:val="ListParagraph"/>
        <w:ind w:left="567"/>
        <w:jc w:val="both"/>
        <w:rPr>
          <w:rFonts w:cs="RomanC"/>
          <w:sz w:val="24"/>
          <w:szCs w:val="24"/>
          <w:highlight w:val="yellow"/>
        </w:rPr>
      </w:pPr>
    </w:p>
    <w:p w:rsidR="00FD06E3" w:rsidRPr="009F6BA0" w:rsidRDefault="009932E7" w:rsidP="00024051">
      <w:pPr>
        <w:pStyle w:val="ListParagraph"/>
        <w:ind w:left="567"/>
        <w:jc w:val="both"/>
        <w:rPr>
          <w:rFonts w:cs="RomanC"/>
          <w:sz w:val="24"/>
          <w:szCs w:val="24"/>
        </w:rPr>
      </w:pPr>
      <w:r w:rsidRPr="009F6BA0">
        <w:rPr>
          <w:rFonts w:cs="RomanC"/>
          <w:sz w:val="24"/>
          <w:szCs w:val="24"/>
        </w:rPr>
        <w:t xml:space="preserve">The contrast in </w:t>
      </w:r>
      <w:r w:rsidR="0009269D" w:rsidRPr="009F6BA0">
        <w:rPr>
          <w:rFonts w:cs="RomanC"/>
          <w:sz w:val="24"/>
          <w:szCs w:val="24"/>
        </w:rPr>
        <w:t>the physical</w:t>
      </w:r>
      <w:r w:rsidRPr="009F6BA0">
        <w:rPr>
          <w:rFonts w:cs="RomanC"/>
          <w:sz w:val="24"/>
          <w:szCs w:val="24"/>
        </w:rPr>
        <w:t xml:space="preserve"> properties</w:t>
      </w:r>
      <w:r w:rsidR="00BE0C04" w:rsidRPr="009F6BA0">
        <w:rPr>
          <w:rFonts w:cs="RomanC"/>
          <w:sz w:val="24"/>
          <w:szCs w:val="24"/>
        </w:rPr>
        <w:t xml:space="preserve"> of the mineralised zone and the host rock forms the basis of Geophysical Survey. The physical </w:t>
      </w:r>
      <w:r w:rsidR="0009269D" w:rsidRPr="009F6BA0">
        <w:rPr>
          <w:rFonts w:cs="RomanC"/>
          <w:sz w:val="24"/>
          <w:szCs w:val="24"/>
        </w:rPr>
        <w:t xml:space="preserve">properties for different </w:t>
      </w:r>
      <w:r w:rsidR="007566B0" w:rsidRPr="009F6BA0">
        <w:rPr>
          <w:rFonts w:cs="RomanC"/>
          <w:sz w:val="24"/>
          <w:szCs w:val="24"/>
        </w:rPr>
        <w:t xml:space="preserve">expected manganese and host </w:t>
      </w:r>
      <w:r w:rsidR="00475F43" w:rsidRPr="009F6BA0">
        <w:rPr>
          <w:rFonts w:cs="RomanC"/>
          <w:sz w:val="24"/>
          <w:szCs w:val="24"/>
        </w:rPr>
        <w:t>rocks are</w:t>
      </w:r>
      <w:r w:rsidR="00FD06E3" w:rsidRPr="009F6BA0">
        <w:rPr>
          <w:rFonts w:cs="RomanC"/>
          <w:sz w:val="24"/>
          <w:szCs w:val="24"/>
        </w:rPr>
        <w:t xml:space="preserve"> shown in </w:t>
      </w:r>
      <w:r w:rsidR="00F90172" w:rsidRPr="009F6BA0">
        <w:rPr>
          <w:rFonts w:cs="RomanC"/>
          <w:sz w:val="24"/>
          <w:szCs w:val="24"/>
        </w:rPr>
        <w:t>below Table</w:t>
      </w:r>
      <w:r w:rsidR="00D44555" w:rsidRPr="009F6BA0">
        <w:rPr>
          <w:rFonts w:cs="RomanC"/>
          <w:sz w:val="24"/>
          <w:szCs w:val="24"/>
        </w:rPr>
        <w:t>-1</w:t>
      </w:r>
      <w:r w:rsidR="00136EBB" w:rsidRPr="009F6BA0">
        <w:rPr>
          <w:rFonts w:cs="RomanC"/>
          <w:sz w:val="24"/>
          <w:szCs w:val="24"/>
        </w:rPr>
        <w:t>.1</w:t>
      </w:r>
      <w:r w:rsidR="00D44555" w:rsidRPr="009F6BA0">
        <w:rPr>
          <w:rFonts w:cs="RomanC"/>
          <w:sz w:val="24"/>
          <w:szCs w:val="24"/>
        </w:rPr>
        <w:t>.</w:t>
      </w:r>
    </w:p>
    <w:p w:rsidR="00857847" w:rsidRPr="009F6BA0" w:rsidRDefault="00857847" w:rsidP="00024051">
      <w:pPr>
        <w:pStyle w:val="ListParagraph"/>
        <w:ind w:left="567"/>
        <w:jc w:val="both"/>
        <w:rPr>
          <w:rFonts w:cs="RomanC"/>
          <w:sz w:val="18"/>
          <w:szCs w:val="24"/>
        </w:rPr>
      </w:pPr>
    </w:p>
    <w:p w:rsidR="00857847" w:rsidRPr="009F6BA0" w:rsidRDefault="00857847" w:rsidP="00857847">
      <w:pPr>
        <w:pStyle w:val="ListParagraph"/>
        <w:ind w:left="567"/>
        <w:jc w:val="center"/>
        <w:rPr>
          <w:rFonts w:cs="RomanC"/>
          <w:b/>
          <w:bCs/>
          <w:sz w:val="24"/>
          <w:szCs w:val="24"/>
        </w:rPr>
      </w:pPr>
      <w:r w:rsidRPr="009F6BA0">
        <w:rPr>
          <w:rFonts w:cs="RomanC"/>
          <w:b/>
          <w:bCs/>
          <w:sz w:val="24"/>
          <w:szCs w:val="24"/>
        </w:rPr>
        <w:t>Table -1.1 Physical Properties of different expected manganese &amp; host rocks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0"/>
        <w:gridCol w:w="1540"/>
        <w:gridCol w:w="1240"/>
        <w:gridCol w:w="1232"/>
        <w:gridCol w:w="1461"/>
      </w:tblGrid>
      <w:tr w:rsidR="00EC001C" w:rsidRPr="00B14568" w:rsidTr="00D915B8">
        <w:trPr>
          <w:jc w:val="center"/>
        </w:trPr>
        <w:tc>
          <w:tcPr>
            <w:tcW w:w="1520" w:type="dxa"/>
          </w:tcPr>
          <w:p w:rsidR="00EC001C" w:rsidRPr="00B14568" w:rsidRDefault="00EC001C" w:rsidP="00D915B8">
            <w:pPr>
              <w:spacing w:after="0" w:line="240" w:lineRule="auto"/>
            </w:pPr>
            <w:r w:rsidRPr="00B14568">
              <w:t>Ore/ rock</w:t>
            </w:r>
          </w:p>
        </w:tc>
        <w:tc>
          <w:tcPr>
            <w:tcW w:w="1540" w:type="dxa"/>
          </w:tcPr>
          <w:p w:rsidR="00EC001C" w:rsidRPr="00B14568" w:rsidRDefault="00EC001C" w:rsidP="00D915B8">
            <w:pPr>
              <w:spacing w:after="0" w:line="240" w:lineRule="auto"/>
            </w:pPr>
            <w:r w:rsidRPr="00B14568">
              <w:t>Chemical composition</w:t>
            </w:r>
          </w:p>
        </w:tc>
        <w:tc>
          <w:tcPr>
            <w:tcW w:w="1240" w:type="dxa"/>
          </w:tcPr>
          <w:p w:rsidR="00EC001C" w:rsidRPr="00B14568" w:rsidRDefault="00EC001C" w:rsidP="00D915B8">
            <w:pPr>
              <w:spacing w:after="0" w:line="240" w:lineRule="auto"/>
            </w:pPr>
            <w:r w:rsidRPr="00B14568">
              <w:t>Mn content</w:t>
            </w:r>
          </w:p>
        </w:tc>
        <w:tc>
          <w:tcPr>
            <w:tcW w:w="1232" w:type="dxa"/>
          </w:tcPr>
          <w:p w:rsidR="00EC001C" w:rsidRPr="00B14568" w:rsidRDefault="00EC001C" w:rsidP="00D915B8">
            <w:pPr>
              <w:spacing w:after="0" w:line="240" w:lineRule="auto"/>
            </w:pPr>
            <w:r w:rsidRPr="00B14568">
              <w:t>Density (g/cc)</w:t>
            </w:r>
          </w:p>
        </w:tc>
        <w:tc>
          <w:tcPr>
            <w:tcW w:w="1461" w:type="dxa"/>
          </w:tcPr>
          <w:p w:rsidR="00EC001C" w:rsidRPr="00B14568" w:rsidRDefault="00EC001C" w:rsidP="00D915B8">
            <w:pPr>
              <w:spacing w:after="0" w:line="240" w:lineRule="auto"/>
            </w:pPr>
            <w:r w:rsidRPr="00B14568">
              <w:t>Magn.Suscep. 10</w:t>
            </w:r>
            <w:r w:rsidRPr="00B14568">
              <w:rPr>
                <w:vertAlign w:val="superscript"/>
              </w:rPr>
              <w:t>-3</w:t>
            </w:r>
            <w:r w:rsidRPr="00B14568">
              <w:t>CGS</w:t>
            </w:r>
          </w:p>
        </w:tc>
      </w:tr>
      <w:tr w:rsidR="00EC001C" w:rsidRPr="00B14568" w:rsidTr="00D915B8">
        <w:trPr>
          <w:jc w:val="center"/>
        </w:trPr>
        <w:tc>
          <w:tcPr>
            <w:tcW w:w="1520" w:type="dxa"/>
          </w:tcPr>
          <w:p w:rsidR="00EC001C" w:rsidRPr="00B14568" w:rsidRDefault="00EC001C" w:rsidP="00D915B8">
            <w:pPr>
              <w:spacing w:after="0" w:line="240" w:lineRule="auto"/>
            </w:pPr>
            <w:r w:rsidRPr="00B14568">
              <w:t>Pyrolusite</w:t>
            </w:r>
          </w:p>
        </w:tc>
        <w:tc>
          <w:tcPr>
            <w:tcW w:w="1540" w:type="dxa"/>
          </w:tcPr>
          <w:p w:rsidR="00EC001C" w:rsidRPr="00B14568" w:rsidRDefault="00EC001C" w:rsidP="00D915B8">
            <w:pPr>
              <w:spacing w:after="0" w:line="240" w:lineRule="auto"/>
            </w:pPr>
            <w:r w:rsidRPr="00B14568">
              <w:t>MnO</w:t>
            </w:r>
            <w:r w:rsidRPr="00B14568">
              <w:rPr>
                <w:vertAlign w:val="subscript"/>
              </w:rPr>
              <w:t>2</w:t>
            </w:r>
          </w:p>
        </w:tc>
        <w:tc>
          <w:tcPr>
            <w:tcW w:w="1240" w:type="dxa"/>
          </w:tcPr>
          <w:p w:rsidR="00EC001C" w:rsidRPr="00B14568" w:rsidRDefault="00EC001C" w:rsidP="00D915B8">
            <w:pPr>
              <w:spacing w:after="0" w:line="240" w:lineRule="auto"/>
            </w:pPr>
            <w:r w:rsidRPr="00B14568">
              <w:t>63%</w:t>
            </w:r>
          </w:p>
        </w:tc>
        <w:tc>
          <w:tcPr>
            <w:tcW w:w="1232" w:type="dxa"/>
          </w:tcPr>
          <w:p w:rsidR="00EC001C" w:rsidRPr="00B14568" w:rsidRDefault="00EC001C" w:rsidP="00D915B8">
            <w:pPr>
              <w:spacing w:after="0" w:line="240" w:lineRule="auto"/>
            </w:pPr>
            <w:r w:rsidRPr="00B14568">
              <w:t>4.70-5.00</w:t>
            </w:r>
          </w:p>
        </w:tc>
        <w:tc>
          <w:tcPr>
            <w:tcW w:w="1461" w:type="dxa"/>
          </w:tcPr>
          <w:p w:rsidR="00EC001C" w:rsidRPr="00B14568" w:rsidRDefault="00EC001C" w:rsidP="00D915B8">
            <w:pPr>
              <w:spacing w:after="0" w:line="240" w:lineRule="auto"/>
            </w:pPr>
            <w:r w:rsidRPr="00B14568">
              <w:t>Paramagnetic</w:t>
            </w:r>
          </w:p>
        </w:tc>
      </w:tr>
      <w:tr w:rsidR="00EC001C" w:rsidRPr="00B14568" w:rsidTr="00D915B8">
        <w:trPr>
          <w:jc w:val="center"/>
        </w:trPr>
        <w:tc>
          <w:tcPr>
            <w:tcW w:w="1520" w:type="dxa"/>
          </w:tcPr>
          <w:p w:rsidR="00EC001C" w:rsidRPr="00B14568" w:rsidRDefault="00EC001C" w:rsidP="00D915B8">
            <w:pPr>
              <w:spacing w:after="0" w:line="240" w:lineRule="auto"/>
            </w:pPr>
            <w:r w:rsidRPr="00B14568">
              <w:t>Psilomelane</w:t>
            </w:r>
          </w:p>
        </w:tc>
        <w:tc>
          <w:tcPr>
            <w:tcW w:w="1540" w:type="dxa"/>
          </w:tcPr>
          <w:p w:rsidR="00EC001C" w:rsidRPr="00B14568" w:rsidRDefault="00EC001C" w:rsidP="00D915B8">
            <w:pPr>
              <w:spacing w:after="0" w:line="240" w:lineRule="auto"/>
            </w:pPr>
            <w:r w:rsidRPr="00B14568">
              <w:t>MnOMn</w:t>
            </w:r>
            <w:r w:rsidRPr="00B14568">
              <w:rPr>
                <w:vertAlign w:val="subscript"/>
              </w:rPr>
              <w:t>2</w:t>
            </w:r>
            <w:r w:rsidRPr="00B14568">
              <w:t>OH</w:t>
            </w:r>
            <w:r w:rsidRPr="00B14568">
              <w:rPr>
                <w:vertAlign w:val="subscript"/>
              </w:rPr>
              <w:t>2</w:t>
            </w:r>
            <w:r w:rsidRPr="00B14568">
              <w:t>O</w:t>
            </w:r>
          </w:p>
        </w:tc>
        <w:tc>
          <w:tcPr>
            <w:tcW w:w="1240" w:type="dxa"/>
          </w:tcPr>
          <w:p w:rsidR="00EC001C" w:rsidRPr="00B14568" w:rsidRDefault="00EC001C" w:rsidP="00D915B8">
            <w:pPr>
              <w:spacing w:after="0" w:line="240" w:lineRule="auto"/>
            </w:pPr>
          </w:p>
        </w:tc>
        <w:tc>
          <w:tcPr>
            <w:tcW w:w="1232" w:type="dxa"/>
          </w:tcPr>
          <w:p w:rsidR="00EC001C" w:rsidRPr="00B14568" w:rsidRDefault="00EC001C" w:rsidP="00D915B8">
            <w:pPr>
              <w:spacing w:after="0" w:line="240" w:lineRule="auto"/>
            </w:pPr>
            <w:r w:rsidRPr="00B14568">
              <w:t>3.70-4.70</w:t>
            </w:r>
          </w:p>
        </w:tc>
        <w:tc>
          <w:tcPr>
            <w:tcW w:w="1461" w:type="dxa"/>
          </w:tcPr>
          <w:p w:rsidR="00EC001C" w:rsidRPr="00B14568" w:rsidRDefault="00EC001C" w:rsidP="00D915B8">
            <w:pPr>
              <w:spacing w:after="0" w:line="240" w:lineRule="auto"/>
            </w:pPr>
          </w:p>
        </w:tc>
      </w:tr>
      <w:tr w:rsidR="00EC001C" w:rsidRPr="00B14568" w:rsidTr="00D915B8">
        <w:trPr>
          <w:jc w:val="center"/>
        </w:trPr>
        <w:tc>
          <w:tcPr>
            <w:tcW w:w="1520" w:type="dxa"/>
          </w:tcPr>
          <w:p w:rsidR="00EC001C" w:rsidRPr="00B14568" w:rsidRDefault="00EC001C" w:rsidP="00D915B8">
            <w:pPr>
              <w:spacing w:after="0" w:line="240" w:lineRule="auto"/>
            </w:pPr>
            <w:r w:rsidRPr="00B14568">
              <w:t>Braunite</w:t>
            </w:r>
          </w:p>
        </w:tc>
        <w:tc>
          <w:tcPr>
            <w:tcW w:w="1540" w:type="dxa"/>
          </w:tcPr>
          <w:p w:rsidR="00EC001C" w:rsidRPr="00B14568" w:rsidRDefault="00EC001C" w:rsidP="00D915B8">
            <w:pPr>
              <w:spacing w:after="0" w:line="240" w:lineRule="auto"/>
            </w:pPr>
            <w:r w:rsidRPr="00B14568">
              <w:t>Mn</w:t>
            </w:r>
            <w:r w:rsidRPr="00B14568">
              <w:rPr>
                <w:vertAlign w:val="subscript"/>
              </w:rPr>
              <w:t>2</w:t>
            </w:r>
            <w:r w:rsidRPr="00B14568">
              <w:t>O</w:t>
            </w:r>
            <w:r w:rsidRPr="00B14568">
              <w:rPr>
                <w:vertAlign w:val="subscript"/>
              </w:rPr>
              <w:t>3</w:t>
            </w:r>
            <w:r w:rsidRPr="00B14568">
              <w:t>Mn</w:t>
            </w:r>
            <w:r w:rsidRPr="00B14568">
              <w:rPr>
                <w:vertAlign w:val="subscript"/>
              </w:rPr>
              <w:t>6</w:t>
            </w:r>
            <w:r w:rsidRPr="00B14568">
              <w:t>O</w:t>
            </w:r>
            <w:r w:rsidRPr="00B14568">
              <w:rPr>
                <w:vertAlign w:val="subscript"/>
              </w:rPr>
              <w:t>2</w:t>
            </w:r>
          </w:p>
        </w:tc>
        <w:tc>
          <w:tcPr>
            <w:tcW w:w="1240" w:type="dxa"/>
          </w:tcPr>
          <w:p w:rsidR="00EC001C" w:rsidRPr="00B14568" w:rsidRDefault="00EC001C" w:rsidP="00D915B8">
            <w:pPr>
              <w:spacing w:after="0" w:line="240" w:lineRule="auto"/>
            </w:pPr>
            <w:r w:rsidRPr="00B14568">
              <w:t>64.3%</w:t>
            </w:r>
          </w:p>
        </w:tc>
        <w:tc>
          <w:tcPr>
            <w:tcW w:w="1232" w:type="dxa"/>
          </w:tcPr>
          <w:p w:rsidR="00EC001C" w:rsidRPr="00B14568" w:rsidRDefault="00EC001C" w:rsidP="00D915B8">
            <w:pPr>
              <w:spacing w:after="0" w:line="240" w:lineRule="auto"/>
            </w:pPr>
            <w:r w:rsidRPr="00B14568">
              <w:t>4.75-4.82</w:t>
            </w:r>
          </w:p>
        </w:tc>
        <w:tc>
          <w:tcPr>
            <w:tcW w:w="1461" w:type="dxa"/>
          </w:tcPr>
          <w:p w:rsidR="00EC001C" w:rsidRPr="00B14568" w:rsidRDefault="00EC001C" w:rsidP="00D915B8">
            <w:pPr>
              <w:spacing w:after="0" w:line="240" w:lineRule="auto"/>
            </w:pPr>
          </w:p>
        </w:tc>
      </w:tr>
      <w:tr w:rsidR="00EC001C" w:rsidRPr="00B14568" w:rsidTr="00D915B8">
        <w:trPr>
          <w:jc w:val="center"/>
        </w:trPr>
        <w:tc>
          <w:tcPr>
            <w:tcW w:w="1520" w:type="dxa"/>
          </w:tcPr>
          <w:p w:rsidR="00EC001C" w:rsidRPr="00B14568" w:rsidRDefault="00EC001C" w:rsidP="00D915B8">
            <w:pPr>
              <w:spacing w:after="0" w:line="240" w:lineRule="auto"/>
            </w:pPr>
            <w:r w:rsidRPr="00B14568">
              <w:t>Rhodonite</w:t>
            </w:r>
          </w:p>
        </w:tc>
        <w:tc>
          <w:tcPr>
            <w:tcW w:w="1540" w:type="dxa"/>
          </w:tcPr>
          <w:p w:rsidR="00EC001C" w:rsidRPr="00B14568" w:rsidRDefault="00EC001C" w:rsidP="00D915B8">
            <w:pPr>
              <w:spacing w:after="0" w:line="240" w:lineRule="auto"/>
            </w:pPr>
            <w:r w:rsidRPr="00B14568">
              <w:t>MnSiO</w:t>
            </w:r>
            <w:r w:rsidRPr="00B14568">
              <w:rPr>
                <w:vertAlign w:val="subscript"/>
              </w:rPr>
              <w:t>3</w:t>
            </w:r>
          </w:p>
        </w:tc>
        <w:tc>
          <w:tcPr>
            <w:tcW w:w="1240" w:type="dxa"/>
          </w:tcPr>
          <w:p w:rsidR="00EC001C" w:rsidRPr="00B14568" w:rsidRDefault="00EC001C" w:rsidP="00D915B8">
            <w:pPr>
              <w:spacing w:after="0" w:line="240" w:lineRule="auto"/>
            </w:pPr>
            <w:r w:rsidRPr="00B14568">
              <w:t>41.8%</w:t>
            </w:r>
          </w:p>
        </w:tc>
        <w:tc>
          <w:tcPr>
            <w:tcW w:w="1232" w:type="dxa"/>
          </w:tcPr>
          <w:p w:rsidR="00EC001C" w:rsidRPr="00B14568" w:rsidRDefault="00EC001C" w:rsidP="00D915B8">
            <w:pPr>
              <w:spacing w:after="0" w:line="240" w:lineRule="auto"/>
            </w:pPr>
            <w:r w:rsidRPr="00B14568">
              <w:t>3.40-3.6</w:t>
            </w:r>
          </w:p>
        </w:tc>
        <w:tc>
          <w:tcPr>
            <w:tcW w:w="1461" w:type="dxa"/>
          </w:tcPr>
          <w:p w:rsidR="00EC001C" w:rsidRPr="00B14568" w:rsidRDefault="00EC001C" w:rsidP="00D915B8">
            <w:pPr>
              <w:spacing w:after="0" w:line="240" w:lineRule="auto"/>
            </w:pPr>
            <w:r w:rsidRPr="00B14568">
              <w:t>Paramagnetic</w:t>
            </w:r>
          </w:p>
        </w:tc>
      </w:tr>
      <w:tr w:rsidR="00EC001C" w:rsidRPr="00B14568" w:rsidTr="00D915B8">
        <w:trPr>
          <w:jc w:val="center"/>
        </w:trPr>
        <w:tc>
          <w:tcPr>
            <w:tcW w:w="1520" w:type="dxa"/>
          </w:tcPr>
          <w:p w:rsidR="00EC001C" w:rsidRPr="00B14568" w:rsidRDefault="00EC001C" w:rsidP="00D915B8">
            <w:pPr>
              <w:spacing w:after="0" w:line="240" w:lineRule="auto"/>
            </w:pPr>
            <w:r w:rsidRPr="00B14568">
              <w:t>Rhodochrosite</w:t>
            </w:r>
          </w:p>
        </w:tc>
        <w:tc>
          <w:tcPr>
            <w:tcW w:w="1540" w:type="dxa"/>
          </w:tcPr>
          <w:p w:rsidR="00EC001C" w:rsidRPr="00B14568" w:rsidRDefault="00EC001C" w:rsidP="00D915B8">
            <w:pPr>
              <w:spacing w:after="0" w:line="240" w:lineRule="auto"/>
            </w:pPr>
            <w:r w:rsidRPr="00B14568">
              <w:t>MnCO</w:t>
            </w:r>
            <w:r w:rsidRPr="00B14568">
              <w:rPr>
                <w:vertAlign w:val="subscript"/>
              </w:rPr>
              <w:t>3</w:t>
            </w:r>
          </w:p>
        </w:tc>
        <w:tc>
          <w:tcPr>
            <w:tcW w:w="1240" w:type="dxa"/>
          </w:tcPr>
          <w:p w:rsidR="00EC001C" w:rsidRPr="00B14568" w:rsidRDefault="00EC001C" w:rsidP="00D915B8">
            <w:pPr>
              <w:spacing w:after="0" w:line="240" w:lineRule="auto"/>
            </w:pPr>
            <w:r w:rsidRPr="00B14568">
              <w:t>47.8%</w:t>
            </w:r>
          </w:p>
        </w:tc>
        <w:tc>
          <w:tcPr>
            <w:tcW w:w="1232" w:type="dxa"/>
          </w:tcPr>
          <w:p w:rsidR="00EC001C" w:rsidRPr="00B14568" w:rsidRDefault="00EC001C" w:rsidP="00D915B8">
            <w:pPr>
              <w:spacing w:after="0" w:line="240" w:lineRule="auto"/>
            </w:pPr>
            <w:r w:rsidRPr="00B14568">
              <w:t>3.40-3.60</w:t>
            </w:r>
          </w:p>
        </w:tc>
        <w:tc>
          <w:tcPr>
            <w:tcW w:w="1461" w:type="dxa"/>
          </w:tcPr>
          <w:p w:rsidR="00EC001C" w:rsidRPr="00B14568" w:rsidRDefault="00EC001C" w:rsidP="00D915B8">
            <w:pPr>
              <w:spacing w:after="0" w:line="240" w:lineRule="auto"/>
            </w:pPr>
            <w:r w:rsidRPr="00B14568">
              <w:t>100</w:t>
            </w:r>
          </w:p>
        </w:tc>
      </w:tr>
      <w:tr w:rsidR="00EC001C" w:rsidRPr="00B14568" w:rsidTr="00D915B8">
        <w:trPr>
          <w:jc w:val="center"/>
        </w:trPr>
        <w:tc>
          <w:tcPr>
            <w:tcW w:w="1520" w:type="dxa"/>
          </w:tcPr>
          <w:p w:rsidR="00EC001C" w:rsidRPr="00B14568" w:rsidRDefault="00EC001C" w:rsidP="00D915B8">
            <w:pPr>
              <w:spacing w:after="0" w:line="240" w:lineRule="auto"/>
            </w:pPr>
            <w:r w:rsidRPr="00B14568">
              <w:t>Jacobsite</w:t>
            </w:r>
          </w:p>
        </w:tc>
        <w:tc>
          <w:tcPr>
            <w:tcW w:w="1540" w:type="dxa"/>
          </w:tcPr>
          <w:p w:rsidR="00EC001C" w:rsidRPr="00B14568" w:rsidRDefault="00EC001C" w:rsidP="00D915B8">
            <w:pPr>
              <w:spacing w:after="0" w:line="240" w:lineRule="auto"/>
            </w:pPr>
            <w:r w:rsidRPr="00B14568">
              <w:t>MnFe</w:t>
            </w:r>
            <w:r w:rsidRPr="00B14568">
              <w:rPr>
                <w:vertAlign w:val="subscript"/>
              </w:rPr>
              <w:t>2</w:t>
            </w:r>
            <w:r w:rsidRPr="00B14568">
              <w:t>O</w:t>
            </w:r>
            <w:r w:rsidRPr="00B14568">
              <w:rPr>
                <w:vertAlign w:val="subscript"/>
              </w:rPr>
              <w:t>4</w:t>
            </w:r>
          </w:p>
        </w:tc>
        <w:tc>
          <w:tcPr>
            <w:tcW w:w="1240" w:type="dxa"/>
          </w:tcPr>
          <w:p w:rsidR="00EC001C" w:rsidRPr="00B14568" w:rsidRDefault="00EC001C" w:rsidP="00D915B8">
            <w:pPr>
              <w:spacing w:after="0" w:line="240" w:lineRule="auto"/>
            </w:pPr>
          </w:p>
        </w:tc>
        <w:tc>
          <w:tcPr>
            <w:tcW w:w="1232" w:type="dxa"/>
          </w:tcPr>
          <w:p w:rsidR="00EC001C" w:rsidRPr="00B14568" w:rsidRDefault="00EC001C" w:rsidP="00D915B8">
            <w:pPr>
              <w:spacing w:after="0" w:line="240" w:lineRule="auto"/>
            </w:pPr>
            <w:r w:rsidRPr="00B14568">
              <w:t>4.95</w:t>
            </w:r>
          </w:p>
        </w:tc>
        <w:tc>
          <w:tcPr>
            <w:tcW w:w="1461" w:type="dxa"/>
          </w:tcPr>
          <w:p w:rsidR="00EC001C" w:rsidRPr="00B14568" w:rsidRDefault="00EC001C" w:rsidP="00D915B8">
            <w:pPr>
              <w:spacing w:after="0" w:line="240" w:lineRule="auto"/>
            </w:pPr>
            <w:r w:rsidRPr="00B14568">
              <w:t>200-300</w:t>
            </w:r>
          </w:p>
        </w:tc>
      </w:tr>
      <w:tr w:rsidR="00EC001C" w:rsidRPr="00B14568" w:rsidTr="00D915B8">
        <w:trPr>
          <w:jc w:val="center"/>
        </w:trPr>
        <w:tc>
          <w:tcPr>
            <w:tcW w:w="1520" w:type="dxa"/>
          </w:tcPr>
          <w:p w:rsidR="00EC001C" w:rsidRPr="00B14568" w:rsidRDefault="00EC001C" w:rsidP="00D915B8">
            <w:pPr>
              <w:spacing w:after="0" w:line="240" w:lineRule="auto"/>
            </w:pPr>
            <w:r w:rsidRPr="00B14568">
              <w:t>Quartz</w:t>
            </w:r>
          </w:p>
        </w:tc>
        <w:tc>
          <w:tcPr>
            <w:tcW w:w="1540" w:type="dxa"/>
          </w:tcPr>
          <w:p w:rsidR="00EC001C" w:rsidRPr="00B14568" w:rsidRDefault="00EC001C" w:rsidP="00D915B8">
            <w:pPr>
              <w:spacing w:after="0" w:line="240" w:lineRule="auto"/>
            </w:pPr>
          </w:p>
        </w:tc>
        <w:tc>
          <w:tcPr>
            <w:tcW w:w="1240" w:type="dxa"/>
          </w:tcPr>
          <w:p w:rsidR="00EC001C" w:rsidRPr="00B14568" w:rsidRDefault="00EC001C" w:rsidP="00D915B8">
            <w:pPr>
              <w:spacing w:after="0" w:line="240" w:lineRule="auto"/>
            </w:pPr>
          </w:p>
        </w:tc>
        <w:tc>
          <w:tcPr>
            <w:tcW w:w="1232" w:type="dxa"/>
          </w:tcPr>
          <w:p w:rsidR="00EC001C" w:rsidRPr="00B14568" w:rsidRDefault="00EC001C" w:rsidP="00D915B8">
            <w:pPr>
              <w:spacing w:after="0" w:line="240" w:lineRule="auto"/>
            </w:pPr>
            <w:r w:rsidRPr="00B14568">
              <w:t>2.6-2.8</w:t>
            </w:r>
          </w:p>
        </w:tc>
        <w:tc>
          <w:tcPr>
            <w:tcW w:w="1461" w:type="dxa"/>
          </w:tcPr>
          <w:p w:rsidR="00EC001C" w:rsidRPr="00B14568" w:rsidRDefault="00EC001C" w:rsidP="00D915B8">
            <w:pPr>
              <w:spacing w:after="0" w:line="240" w:lineRule="auto"/>
            </w:pPr>
            <w:r w:rsidRPr="00B14568">
              <w:t>.00063</w:t>
            </w:r>
          </w:p>
        </w:tc>
      </w:tr>
      <w:tr w:rsidR="00EC001C" w:rsidRPr="00B14568" w:rsidTr="00D915B8">
        <w:trPr>
          <w:jc w:val="center"/>
        </w:trPr>
        <w:tc>
          <w:tcPr>
            <w:tcW w:w="1520" w:type="dxa"/>
          </w:tcPr>
          <w:p w:rsidR="00EC001C" w:rsidRPr="00B14568" w:rsidRDefault="00EC001C" w:rsidP="00D915B8">
            <w:pPr>
              <w:spacing w:after="0" w:line="240" w:lineRule="auto"/>
            </w:pPr>
            <w:r>
              <w:t>M</w:t>
            </w:r>
            <w:r w:rsidRPr="00B14568">
              <w:t>ica</w:t>
            </w:r>
          </w:p>
        </w:tc>
        <w:tc>
          <w:tcPr>
            <w:tcW w:w="1540" w:type="dxa"/>
          </w:tcPr>
          <w:p w:rsidR="00EC001C" w:rsidRPr="00B14568" w:rsidRDefault="00EC001C" w:rsidP="00D915B8">
            <w:pPr>
              <w:spacing w:after="0" w:line="240" w:lineRule="auto"/>
            </w:pPr>
          </w:p>
        </w:tc>
        <w:tc>
          <w:tcPr>
            <w:tcW w:w="1240" w:type="dxa"/>
          </w:tcPr>
          <w:p w:rsidR="00EC001C" w:rsidRPr="00B14568" w:rsidRDefault="00EC001C" w:rsidP="00D915B8">
            <w:pPr>
              <w:spacing w:after="0" w:line="240" w:lineRule="auto"/>
            </w:pPr>
          </w:p>
        </w:tc>
        <w:tc>
          <w:tcPr>
            <w:tcW w:w="1232" w:type="dxa"/>
          </w:tcPr>
          <w:p w:rsidR="00EC001C" w:rsidRPr="00B14568" w:rsidRDefault="00EC001C" w:rsidP="00D915B8">
            <w:pPr>
              <w:spacing w:after="0" w:line="240" w:lineRule="auto"/>
            </w:pPr>
            <w:r w:rsidRPr="00B14568">
              <w:t>2.15</w:t>
            </w:r>
          </w:p>
        </w:tc>
        <w:tc>
          <w:tcPr>
            <w:tcW w:w="1461" w:type="dxa"/>
          </w:tcPr>
          <w:p w:rsidR="00EC001C" w:rsidRPr="00B14568" w:rsidRDefault="00EC001C" w:rsidP="00D915B8">
            <w:pPr>
              <w:spacing w:after="0" w:line="240" w:lineRule="auto"/>
            </w:pPr>
          </w:p>
        </w:tc>
      </w:tr>
      <w:tr w:rsidR="00EC001C" w:rsidRPr="00B14568" w:rsidTr="00D915B8">
        <w:trPr>
          <w:jc w:val="center"/>
        </w:trPr>
        <w:tc>
          <w:tcPr>
            <w:tcW w:w="1520" w:type="dxa"/>
          </w:tcPr>
          <w:p w:rsidR="00EC001C" w:rsidRDefault="00EC001C" w:rsidP="00D915B8">
            <w:pPr>
              <w:spacing w:after="0" w:line="240" w:lineRule="auto"/>
            </w:pPr>
            <w:r>
              <w:t>Phyllite</w:t>
            </w:r>
          </w:p>
        </w:tc>
        <w:tc>
          <w:tcPr>
            <w:tcW w:w="1540" w:type="dxa"/>
          </w:tcPr>
          <w:p w:rsidR="00EC001C" w:rsidRPr="00B14568" w:rsidRDefault="00EC001C" w:rsidP="00D915B8">
            <w:pPr>
              <w:spacing w:after="0" w:line="240" w:lineRule="auto"/>
            </w:pPr>
          </w:p>
        </w:tc>
        <w:tc>
          <w:tcPr>
            <w:tcW w:w="1240" w:type="dxa"/>
          </w:tcPr>
          <w:p w:rsidR="00EC001C" w:rsidRPr="00B14568" w:rsidRDefault="00EC001C" w:rsidP="00D915B8">
            <w:pPr>
              <w:spacing w:after="0" w:line="240" w:lineRule="auto"/>
            </w:pPr>
          </w:p>
        </w:tc>
        <w:tc>
          <w:tcPr>
            <w:tcW w:w="1232" w:type="dxa"/>
          </w:tcPr>
          <w:p w:rsidR="00EC001C" w:rsidRPr="00B14568" w:rsidRDefault="00EC001C" w:rsidP="00D915B8">
            <w:pPr>
              <w:spacing w:after="0" w:line="240" w:lineRule="auto"/>
              <w:jc w:val="center"/>
            </w:pPr>
            <w:r>
              <w:t>2.68 – 2.80</w:t>
            </w:r>
          </w:p>
        </w:tc>
        <w:tc>
          <w:tcPr>
            <w:tcW w:w="1461" w:type="dxa"/>
          </w:tcPr>
          <w:p w:rsidR="00EC001C" w:rsidRPr="00B14568" w:rsidRDefault="00EC001C" w:rsidP="00D915B8">
            <w:pPr>
              <w:spacing w:after="0" w:line="240" w:lineRule="auto"/>
              <w:jc w:val="center"/>
            </w:pPr>
            <w:r>
              <w:t>2</w:t>
            </w:r>
          </w:p>
        </w:tc>
      </w:tr>
    </w:tbl>
    <w:p w:rsidR="00D44555" w:rsidRPr="00B63AB8" w:rsidRDefault="00D44555" w:rsidP="00024051">
      <w:pPr>
        <w:pStyle w:val="ListParagraph"/>
        <w:ind w:left="567"/>
        <w:jc w:val="both"/>
        <w:rPr>
          <w:rFonts w:cs="RomanC"/>
          <w:sz w:val="24"/>
          <w:szCs w:val="24"/>
          <w:highlight w:val="yellow"/>
        </w:rPr>
      </w:pPr>
    </w:p>
    <w:p w:rsidR="0009269D" w:rsidRDefault="00693DA6" w:rsidP="0009269D">
      <w:pPr>
        <w:pStyle w:val="ListParagraph"/>
        <w:ind w:left="567"/>
        <w:jc w:val="both"/>
        <w:rPr>
          <w:rFonts w:cs="RomanC"/>
          <w:sz w:val="24"/>
          <w:szCs w:val="24"/>
        </w:rPr>
      </w:pPr>
      <w:r w:rsidRPr="00BD3F40">
        <w:rPr>
          <w:rFonts w:cs="RomanC"/>
          <w:sz w:val="24"/>
          <w:szCs w:val="24"/>
        </w:rPr>
        <w:t xml:space="preserve">In </w:t>
      </w:r>
      <w:r w:rsidR="00BE6E5D" w:rsidRPr="00BD3F40">
        <w:rPr>
          <w:rFonts w:cs="RomanC"/>
          <w:sz w:val="24"/>
          <w:szCs w:val="24"/>
        </w:rPr>
        <w:t>th</w:t>
      </w:r>
      <w:r w:rsidR="00E23411">
        <w:rPr>
          <w:rFonts w:cs="RomanC"/>
          <w:sz w:val="24"/>
          <w:szCs w:val="24"/>
        </w:rPr>
        <w:t xml:space="preserve">e assigned </w:t>
      </w:r>
      <w:r w:rsidR="00BE6E5D" w:rsidRPr="00BD3F40">
        <w:rPr>
          <w:rFonts w:cs="RomanC"/>
          <w:sz w:val="24"/>
          <w:szCs w:val="24"/>
        </w:rPr>
        <w:t>area</w:t>
      </w:r>
      <w:r w:rsidRPr="00BD3F40">
        <w:rPr>
          <w:rFonts w:cs="RomanC"/>
          <w:sz w:val="24"/>
          <w:szCs w:val="24"/>
        </w:rPr>
        <w:t xml:space="preserve"> the Geophysical Survey was carried out for delineati</w:t>
      </w:r>
      <w:r w:rsidR="005B2B86" w:rsidRPr="00BD3F40">
        <w:rPr>
          <w:rFonts w:cs="RomanC"/>
          <w:sz w:val="24"/>
          <w:szCs w:val="24"/>
        </w:rPr>
        <w:t>ng</w:t>
      </w:r>
      <w:r w:rsidRPr="00BD3F40">
        <w:rPr>
          <w:rFonts w:cs="RomanC"/>
          <w:sz w:val="24"/>
          <w:szCs w:val="24"/>
        </w:rPr>
        <w:t xml:space="preserve"> </w:t>
      </w:r>
      <w:r w:rsidR="008A0366" w:rsidRPr="00BD3F40">
        <w:rPr>
          <w:rFonts w:cs="RomanC"/>
          <w:sz w:val="24"/>
          <w:szCs w:val="24"/>
        </w:rPr>
        <w:t>mineralised</w:t>
      </w:r>
      <w:r w:rsidRPr="00BD3F40">
        <w:rPr>
          <w:rFonts w:cs="RomanC"/>
          <w:sz w:val="24"/>
          <w:szCs w:val="24"/>
        </w:rPr>
        <w:t xml:space="preserve"> zone</w:t>
      </w:r>
      <w:r w:rsidR="00CD6ADA" w:rsidRPr="00BD3F40">
        <w:rPr>
          <w:rFonts w:cs="RomanC"/>
          <w:sz w:val="24"/>
          <w:szCs w:val="24"/>
        </w:rPr>
        <w:t xml:space="preserve"> along with depth</w:t>
      </w:r>
      <w:r w:rsidR="00447443" w:rsidRPr="00BD3F40">
        <w:rPr>
          <w:rFonts w:cs="RomanC"/>
          <w:sz w:val="24"/>
          <w:szCs w:val="24"/>
        </w:rPr>
        <w:t xml:space="preserve">, </w:t>
      </w:r>
      <w:r w:rsidR="00EC001C" w:rsidRPr="00BD3F40">
        <w:rPr>
          <w:rFonts w:cs="RomanC"/>
          <w:sz w:val="24"/>
          <w:szCs w:val="24"/>
        </w:rPr>
        <w:t xml:space="preserve">strike and extent of </w:t>
      </w:r>
      <w:r w:rsidR="00BD3F40" w:rsidRPr="00BD3F40">
        <w:rPr>
          <w:rFonts w:cs="RomanC"/>
          <w:sz w:val="24"/>
          <w:szCs w:val="24"/>
        </w:rPr>
        <w:t>occurrence</w:t>
      </w:r>
      <w:r w:rsidR="00CD6ADA" w:rsidRPr="00BD3F40">
        <w:rPr>
          <w:rFonts w:cs="RomanC"/>
          <w:sz w:val="24"/>
          <w:szCs w:val="24"/>
        </w:rPr>
        <w:t xml:space="preserve"> if any</w:t>
      </w:r>
      <w:r w:rsidRPr="00BD3F40">
        <w:rPr>
          <w:rFonts w:cs="RomanC"/>
          <w:sz w:val="24"/>
          <w:szCs w:val="24"/>
        </w:rPr>
        <w:t>.</w:t>
      </w:r>
    </w:p>
    <w:p w:rsidR="00430764" w:rsidRPr="0009269D" w:rsidRDefault="00430764" w:rsidP="0009269D">
      <w:pPr>
        <w:pStyle w:val="ListParagraph"/>
        <w:ind w:left="567"/>
        <w:jc w:val="both"/>
        <w:rPr>
          <w:rFonts w:cs="RomanC"/>
        </w:rPr>
      </w:pPr>
    </w:p>
    <w:p w:rsidR="00B56501" w:rsidRPr="00640A02" w:rsidRDefault="00236D7D" w:rsidP="00270D6F">
      <w:pPr>
        <w:pStyle w:val="ListParagraph"/>
        <w:numPr>
          <w:ilvl w:val="1"/>
          <w:numId w:val="1"/>
        </w:numPr>
        <w:ind w:left="567" w:hanging="567"/>
        <w:rPr>
          <w:rFonts w:cs="RomanC"/>
          <w:b/>
          <w:sz w:val="24"/>
          <w:szCs w:val="24"/>
        </w:rPr>
      </w:pPr>
      <w:r w:rsidRPr="00640A02">
        <w:rPr>
          <w:rFonts w:cs="RomanC"/>
          <w:b/>
          <w:sz w:val="24"/>
          <w:szCs w:val="24"/>
        </w:rPr>
        <w:t>SCOPE OF WORK</w:t>
      </w:r>
    </w:p>
    <w:p w:rsidR="00E23411" w:rsidRDefault="00693DA6" w:rsidP="00024051">
      <w:pPr>
        <w:pStyle w:val="ListParagraph"/>
        <w:ind w:left="567"/>
        <w:jc w:val="both"/>
        <w:rPr>
          <w:rFonts w:cs="RomanC"/>
          <w:sz w:val="24"/>
          <w:szCs w:val="24"/>
        </w:rPr>
      </w:pPr>
      <w:r w:rsidRPr="00640A02">
        <w:rPr>
          <w:rFonts w:cs="RomanC"/>
          <w:sz w:val="24"/>
          <w:szCs w:val="24"/>
        </w:rPr>
        <w:t xml:space="preserve">The </w:t>
      </w:r>
      <w:r w:rsidR="00DF4F68" w:rsidRPr="00640A02">
        <w:rPr>
          <w:rFonts w:cs="RomanC"/>
          <w:sz w:val="24"/>
          <w:szCs w:val="24"/>
        </w:rPr>
        <w:t xml:space="preserve">scope of work consisted of Acquisition, Processing and Interpretation of ground </w:t>
      </w:r>
      <w:r w:rsidR="00CB1B5C" w:rsidRPr="006844AD">
        <w:rPr>
          <w:rFonts w:cs="RomanC"/>
          <w:sz w:val="24"/>
          <w:szCs w:val="24"/>
        </w:rPr>
        <w:t>Magnetic</w:t>
      </w:r>
      <w:r w:rsidR="00EC74B1" w:rsidRPr="006844AD">
        <w:rPr>
          <w:rFonts w:cs="RomanC"/>
          <w:sz w:val="24"/>
          <w:szCs w:val="24"/>
        </w:rPr>
        <w:t xml:space="preserve"> </w:t>
      </w:r>
      <w:r w:rsidR="00621AC7" w:rsidRPr="006844AD">
        <w:rPr>
          <w:rFonts w:cs="RomanC"/>
          <w:sz w:val="24"/>
          <w:szCs w:val="24"/>
        </w:rPr>
        <w:t>survey</w:t>
      </w:r>
      <w:r w:rsidR="00DF4F68" w:rsidRPr="006844AD">
        <w:rPr>
          <w:rFonts w:cs="RomanC"/>
          <w:sz w:val="24"/>
          <w:szCs w:val="24"/>
        </w:rPr>
        <w:t xml:space="preserve"> data. The Geophysical Survey </w:t>
      </w:r>
      <w:r w:rsidR="00001BED" w:rsidRPr="006844AD">
        <w:rPr>
          <w:rFonts w:cs="RomanC"/>
          <w:sz w:val="24"/>
          <w:szCs w:val="24"/>
        </w:rPr>
        <w:t xml:space="preserve">has to be carried out </w:t>
      </w:r>
      <w:r w:rsidR="000448D4" w:rsidRPr="006844AD">
        <w:rPr>
          <w:rFonts w:cs="RomanC"/>
          <w:sz w:val="24"/>
          <w:szCs w:val="24"/>
        </w:rPr>
        <w:t xml:space="preserve">with </w:t>
      </w:r>
      <w:r w:rsidR="00A41ED0">
        <w:rPr>
          <w:rFonts w:cs="RomanC"/>
          <w:sz w:val="24"/>
          <w:szCs w:val="24"/>
        </w:rPr>
        <w:t>3</w:t>
      </w:r>
      <w:r w:rsidR="000448D4" w:rsidRPr="006844AD">
        <w:rPr>
          <w:rFonts w:cs="RomanC"/>
          <w:sz w:val="24"/>
          <w:szCs w:val="24"/>
        </w:rPr>
        <w:t>00</w:t>
      </w:r>
      <w:r w:rsidR="00745137" w:rsidRPr="006844AD">
        <w:rPr>
          <w:rFonts w:cs="RomanC"/>
          <w:sz w:val="24"/>
          <w:szCs w:val="24"/>
        </w:rPr>
        <w:t>m</w:t>
      </w:r>
      <w:r w:rsidR="0002553D" w:rsidRPr="006844AD">
        <w:rPr>
          <w:rFonts w:cs="RomanC"/>
          <w:sz w:val="24"/>
          <w:szCs w:val="24"/>
        </w:rPr>
        <w:t xml:space="preserve"> as </w:t>
      </w:r>
      <w:r w:rsidR="000448D4" w:rsidRPr="006844AD">
        <w:rPr>
          <w:rFonts w:cs="RomanC"/>
          <w:sz w:val="24"/>
          <w:szCs w:val="24"/>
        </w:rPr>
        <w:t>profile interval and 2</w:t>
      </w:r>
      <w:r w:rsidR="00D7283D" w:rsidRPr="006844AD">
        <w:rPr>
          <w:rFonts w:cs="RomanC"/>
          <w:sz w:val="24"/>
          <w:szCs w:val="24"/>
        </w:rPr>
        <w:t>0</w:t>
      </w:r>
      <w:r w:rsidR="00887894" w:rsidRPr="006844AD">
        <w:rPr>
          <w:rFonts w:cs="RomanC"/>
          <w:sz w:val="24"/>
          <w:szCs w:val="24"/>
        </w:rPr>
        <w:t>m</w:t>
      </w:r>
      <w:r w:rsidR="0002553D" w:rsidRPr="006844AD">
        <w:rPr>
          <w:rFonts w:cs="RomanC"/>
          <w:sz w:val="24"/>
          <w:szCs w:val="24"/>
        </w:rPr>
        <w:t xml:space="preserve"> as station interval </w:t>
      </w:r>
      <w:r w:rsidR="00001BED" w:rsidRPr="006844AD">
        <w:rPr>
          <w:rFonts w:cs="RomanC"/>
          <w:sz w:val="24"/>
          <w:szCs w:val="24"/>
        </w:rPr>
        <w:t>in</w:t>
      </w:r>
      <w:r w:rsidR="00DF4F68" w:rsidRPr="006844AD">
        <w:rPr>
          <w:rFonts w:cs="RomanC"/>
          <w:sz w:val="24"/>
          <w:szCs w:val="24"/>
        </w:rPr>
        <w:t xml:space="preserve"> a grid pattern</w:t>
      </w:r>
      <w:r w:rsidR="00A61875" w:rsidRPr="006844AD">
        <w:rPr>
          <w:rFonts w:cs="RomanC"/>
          <w:sz w:val="24"/>
          <w:szCs w:val="24"/>
        </w:rPr>
        <w:t xml:space="preserve"> </w:t>
      </w:r>
      <w:r w:rsidR="000448D4" w:rsidRPr="006844AD">
        <w:rPr>
          <w:rFonts w:cs="RomanC"/>
          <w:sz w:val="24"/>
          <w:szCs w:val="24"/>
        </w:rPr>
        <w:t>(2</w:t>
      </w:r>
      <w:r w:rsidR="00C1291D" w:rsidRPr="006844AD">
        <w:rPr>
          <w:rFonts w:cs="RomanC"/>
          <w:sz w:val="24"/>
          <w:szCs w:val="24"/>
        </w:rPr>
        <w:t>0</w:t>
      </w:r>
      <w:r w:rsidR="00A41ED0">
        <w:rPr>
          <w:rFonts w:cs="RomanC"/>
          <w:sz w:val="24"/>
          <w:szCs w:val="24"/>
        </w:rPr>
        <w:t xml:space="preserve"> x 3</w:t>
      </w:r>
      <w:r w:rsidR="000448D4" w:rsidRPr="006844AD">
        <w:rPr>
          <w:rFonts w:cs="RomanC"/>
          <w:sz w:val="24"/>
          <w:szCs w:val="24"/>
        </w:rPr>
        <w:t>0</w:t>
      </w:r>
      <w:r w:rsidR="00D7283D" w:rsidRPr="006844AD">
        <w:rPr>
          <w:rFonts w:cs="RomanC"/>
          <w:sz w:val="24"/>
          <w:szCs w:val="24"/>
        </w:rPr>
        <w:t>0</w:t>
      </w:r>
      <w:r w:rsidR="00001BED" w:rsidRPr="006844AD">
        <w:rPr>
          <w:rFonts w:cs="RomanC"/>
          <w:sz w:val="24"/>
          <w:szCs w:val="24"/>
        </w:rPr>
        <w:t xml:space="preserve"> mts</w:t>
      </w:r>
      <w:r w:rsidR="00BD12DE" w:rsidRPr="006844AD">
        <w:rPr>
          <w:rFonts w:cs="RomanC"/>
          <w:sz w:val="24"/>
          <w:szCs w:val="24"/>
        </w:rPr>
        <w:t>)</w:t>
      </w:r>
      <w:r w:rsidR="00BD12DE">
        <w:rPr>
          <w:rFonts w:cs="RomanC"/>
          <w:sz w:val="24"/>
          <w:szCs w:val="24"/>
        </w:rPr>
        <w:t xml:space="preserve"> </w:t>
      </w:r>
      <w:r w:rsidR="00DF4F68" w:rsidRPr="00640A02">
        <w:rPr>
          <w:rFonts w:cs="RomanC"/>
          <w:sz w:val="24"/>
          <w:szCs w:val="24"/>
        </w:rPr>
        <w:t xml:space="preserve">covering an area </w:t>
      </w:r>
      <w:r w:rsidR="00DF4F68" w:rsidRPr="00E21D3D">
        <w:rPr>
          <w:rFonts w:cs="RomanC"/>
          <w:sz w:val="24"/>
          <w:szCs w:val="24"/>
        </w:rPr>
        <w:t xml:space="preserve">of </w:t>
      </w:r>
      <w:r w:rsidR="00F30E28" w:rsidRPr="00F30E28">
        <w:rPr>
          <w:rFonts w:cs="RomanC"/>
          <w:sz w:val="24"/>
          <w:szCs w:val="24"/>
        </w:rPr>
        <w:t>6</w:t>
      </w:r>
      <w:r w:rsidR="00543C77" w:rsidRPr="00F30E28">
        <w:rPr>
          <w:rFonts w:cs="RomanC"/>
          <w:sz w:val="24"/>
          <w:szCs w:val="24"/>
        </w:rPr>
        <w:t>.</w:t>
      </w:r>
      <w:r w:rsidR="00F30E28" w:rsidRPr="00F30E28">
        <w:rPr>
          <w:rFonts w:cs="RomanC"/>
          <w:sz w:val="24"/>
          <w:szCs w:val="24"/>
        </w:rPr>
        <w:t>73</w:t>
      </w:r>
      <w:r w:rsidR="00745137" w:rsidRPr="00F30E28">
        <w:rPr>
          <w:rFonts w:cs="RomanC"/>
          <w:sz w:val="24"/>
          <w:szCs w:val="24"/>
        </w:rPr>
        <w:t xml:space="preserve"> sqk</w:t>
      </w:r>
      <w:r w:rsidR="00C1291D" w:rsidRPr="00F30E28">
        <w:rPr>
          <w:rFonts w:cs="RomanC"/>
          <w:sz w:val="24"/>
          <w:szCs w:val="24"/>
        </w:rPr>
        <w:t>m</w:t>
      </w:r>
      <w:r w:rsidR="00DF4F68" w:rsidRPr="00640A02">
        <w:rPr>
          <w:rFonts w:cs="RomanC"/>
          <w:sz w:val="24"/>
          <w:szCs w:val="24"/>
        </w:rPr>
        <w:t xml:space="preserve">. </w:t>
      </w:r>
      <w:r w:rsidR="00C1291D">
        <w:rPr>
          <w:rFonts w:cs="RomanC"/>
          <w:sz w:val="24"/>
          <w:szCs w:val="24"/>
        </w:rPr>
        <w:t>The</w:t>
      </w:r>
      <w:r w:rsidR="00001BED">
        <w:rPr>
          <w:rFonts w:cs="RomanC"/>
          <w:sz w:val="24"/>
          <w:szCs w:val="24"/>
        </w:rPr>
        <w:t xml:space="preserve"> </w:t>
      </w:r>
      <w:r w:rsidR="00B63AB8">
        <w:rPr>
          <w:rFonts w:cs="RomanC"/>
          <w:sz w:val="24"/>
          <w:szCs w:val="24"/>
        </w:rPr>
        <w:t xml:space="preserve">main </w:t>
      </w:r>
      <w:r w:rsidR="00001BED">
        <w:rPr>
          <w:rFonts w:cs="RomanC"/>
          <w:sz w:val="24"/>
          <w:szCs w:val="24"/>
        </w:rPr>
        <w:t xml:space="preserve">objective of the </w:t>
      </w:r>
      <w:r w:rsidR="00A61875">
        <w:rPr>
          <w:rFonts w:cs="RomanC"/>
          <w:sz w:val="24"/>
          <w:szCs w:val="24"/>
        </w:rPr>
        <w:t xml:space="preserve">Geophysical </w:t>
      </w:r>
      <w:r w:rsidR="00001BED">
        <w:rPr>
          <w:rFonts w:cs="RomanC"/>
          <w:sz w:val="24"/>
          <w:szCs w:val="24"/>
        </w:rPr>
        <w:t xml:space="preserve">survey was to </w:t>
      </w:r>
      <w:r w:rsidR="008A0366">
        <w:rPr>
          <w:rFonts w:cs="RomanC"/>
          <w:sz w:val="24"/>
          <w:szCs w:val="24"/>
        </w:rPr>
        <w:t xml:space="preserve">delineate </w:t>
      </w:r>
      <w:r w:rsidR="00E23411">
        <w:rPr>
          <w:rFonts w:cs="RomanC"/>
          <w:sz w:val="24"/>
          <w:szCs w:val="24"/>
        </w:rPr>
        <w:t xml:space="preserve">Manganese ore zones </w:t>
      </w:r>
      <w:r w:rsidR="008A0366">
        <w:rPr>
          <w:rFonts w:cs="RomanC"/>
          <w:sz w:val="24"/>
          <w:szCs w:val="24"/>
        </w:rPr>
        <w:t>and other associated minerals</w:t>
      </w:r>
      <w:r w:rsidR="00D636A8">
        <w:rPr>
          <w:rFonts w:cs="RomanC"/>
          <w:sz w:val="24"/>
          <w:szCs w:val="24"/>
        </w:rPr>
        <w:t xml:space="preserve"> </w:t>
      </w:r>
      <w:r w:rsidR="008A0366">
        <w:rPr>
          <w:rFonts w:cs="RomanC"/>
          <w:sz w:val="24"/>
          <w:szCs w:val="24"/>
        </w:rPr>
        <w:t>if any</w:t>
      </w:r>
      <w:r w:rsidR="00001BED">
        <w:rPr>
          <w:rFonts w:cs="RomanC"/>
          <w:sz w:val="24"/>
          <w:szCs w:val="24"/>
        </w:rPr>
        <w:t xml:space="preserve">.   </w:t>
      </w:r>
    </w:p>
    <w:p w:rsidR="00270D6F" w:rsidRPr="00640A02" w:rsidRDefault="00001BED" w:rsidP="00024051">
      <w:pPr>
        <w:pStyle w:val="ListParagraph"/>
        <w:ind w:left="567"/>
        <w:jc w:val="both"/>
        <w:rPr>
          <w:rFonts w:cs="RomanC"/>
          <w:sz w:val="24"/>
          <w:szCs w:val="24"/>
        </w:rPr>
      </w:pPr>
      <w:r>
        <w:rPr>
          <w:rFonts w:cs="RomanC"/>
          <w:sz w:val="24"/>
          <w:szCs w:val="24"/>
        </w:rPr>
        <w:t xml:space="preserve"> </w:t>
      </w:r>
    </w:p>
    <w:p w:rsidR="008C7B62" w:rsidRDefault="008C7B62" w:rsidP="00024051">
      <w:pPr>
        <w:pStyle w:val="ListParagraph"/>
        <w:ind w:left="567"/>
        <w:jc w:val="both"/>
        <w:rPr>
          <w:rFonts w:cs="RomanC"/>
        </w:rPr>
      </w:pPr>
    </w:p>
    <w:p w:rsidR="00A41ED0" w:rsidRPr="00AC36EB" w:rsidRDefault="00A41ED0" w:rsidP="00024051">
      <w:pPr>
        <w:pStyle w:val="ListParagraph"/>
        <w:ind w:left="567"/>
        <w:jc w:val="both"/>
        <w:rPr>
          <w:rFonts w:cs="RomanC"/>
        </w:rPr>
      </w:pPr>
    </w:p>
    <w:p w:rsidR="008C7B62" w:rsidRPr="00640A02" w:rsidRDefault="008C7B62" w:rsidP="00270D6F">
      <w:pPr>
        <w:pStyle w:val="ListParagraph"/>
        <w:numPr>
          <w:ilvl w:val="1"/>
          <w:numId w:val="1"/>
        </w:numPr>
        <w:ind w:left="567" w:hanging="567"/>
        <w:rPr>
          <w:rFonts w:cs="RomanC"/>
          <w:b/>
          <w:sz w:val="24"/>
          <w:szCs w:val="24"/>
        </w:rPr>
      </w:pPr>
      <w:r w:rsidRPr="00640A02">
        <w:rPr>
          <w:rFonts w:cs="RomanC"/>
          <w:b/>
          <w:sz w:val="24"/>
          <w:szCs w:val="24"/>
        </w:rPr>
        <w:lastRenderedPageBreak/>
        <w:t>FIELD ACTIVITIES</w:t>
      </w:r>
    </w:p>
    <w:p w:rsidR="008C7B62" w:rsidRPr="00640A02" w:rsidRDefault="008C7B62" w:rsidP="006778D9">
      <w:pPr>
        <w:pStyle w:val="ListParagraph"/>
        <w:ind w:left="567"/>
        <w:jc w:val="both"/>
        <w:rPr>
          <w:rFonts w:cs="RomanC"/>
          <w:sz w:val="24"/>
          <w:szCs w:val="24"/>
        </w:rPr>
      </w:pPr>
      <w:r w:rsidRPr="00640A02">
        <w:rPr>
          <w:rFonts w:cs="RomanC"/>
          <w:sz w:val="24"/>
          <w:szCs w:val="24"/>
        </w:rPr>
        <w:t xml:space="preserve">A base camp </w:t>
      </w:r>
      <w:r w:rsidR="005562E1">
        <w:rPr>
          <w:rFonts w:cs="RomanC"/>
          <w:sz w:val="24"/>
          <w:szCs w:val="24"/>
        </w:rPr>
        <w:t xml:space="preserve">for geophysical party </w:t>
      </w:r>
      <w:r w:rsidRPr="00640A02">
        <w:rPr>
          <w:rFonts w:cs="RomanC"/>
          <w:sz w:val="24"/>
          <w:szCs w:val="24"/>
        </w:rPr>
        <w:t xml:space="preserve">was established at </w:t>
      </w:r>
      <w:r w:rsidR="00F30E28" w:rsidRPr="00D4601C">
        <w:rPr>
          <w:rFonts w:cs="RomanC"/>
          <w:sz w:val="24"/>
          <w:szCs w:val="24"/>
        </w:rPr>
        <w:t>Tumsar</w:t>
      </w:r>
      <w:r w:rsidR="00887894" w:rsidRPr="00EC001C">
        <w:rPr>
          <w:rFonts w:cs="RomanC"/>
          <w:sz w:val="24"/>
          <w:szCs w:val="24"/>
        </w:rPr>
        <w:t>.</w:t>
      </w:r>
      <w:r w:rsidRPr="00640A02">
        <w:rPr>
          <w:rFonts w:cs="RomanC"/>
          <w:sz w:val="24"/>
          <w:szCs w:val="24"/>
        </w:rPr>
        <w:t xml:space="preserve"> </w:t>
      </w:r>
      <w:r w:rsidR="005562E1" w:rsidRPr="00E23411">
        <w:rPr>
          <w:rFonts w:cs="RomanC"/>
          <w:sz w:val="24"/>
          <w:szCs w:val="24"/>
        </w:rPr>
        <w:t xml:space="preserve">A </w:t>
      </w:r>
      <w:r w:rsidR="00F30E28">
        <w:rPr>
          <w:rFonts w:cs="RomanC"/>
          <w:sz w:val="24"/>
          <w:szCs w:val="24"/>
        </w:rPr>
        <w:t>Two</w:t>
      </w:r>
      <w:r w:rsidRPr="00E23411">
        <w:rPr>
          <w:rFonts w:cs="RomanC"/>
          <w:sz w:val="24"/>
          <w:szCs w:val="24"/>
        </w:rPr>
        <w:t xml:space="preserve"> member team</w:t>
      </w:r>
      <w:r w:rsidR="00D52257" w:rsidRPr="00E23411">
        <w:rPr>
          <w:rFonts w:cs="RomanC"/>
          <w:sz w:val="24"/>
          <w:szCs w:val="24"/>
        </w:rPr>
        <w:t xml:space="preserve"> (</w:t>
      </w:r>
      <w:r w:rsidRPr="00E23411">
        <w:rPr>
          <w:rFonts w:cs="RomanC"/>
          <w:sz w:val="24"/>
          <w:szCs w:val="24"/>
        </w:rPr>
        <w:t>Table1.6</w:t>
      </w:r>
      <w:r w:rsidR="00D52257" w:rsidRPr="00E23411">
        <w:rPr>
          <w:rFonts w:cs="RomanC"/>
          <w:sz w:val="24"/>
          <w:szCs w:val="24"/>
        </w:rPr>
        <w:t>)</w:t>
      </w:r>
      <w:r w:rsidRPr="00640A02">
        <w:rPr>
          <w:rFonts w:cs="RomanC"/>
          <w:sz w:val="24"/>
          <w:szCs w:val="24"/>
        </w:rPr>
        <w:t xml:space="preserve"> equipped with </w:t>
      </w:r>
      <w:r w:rsidR="00256327">
        <w:rPr>
          <w:rFonts w:cs="RomanC"/>
          <w:sz w:val="24"/>
          <w:szCs w:val="24"/>
        </w:rPr>
        <w:t>Proton – Precession M</w:t>
      </w:r>
      <w:r w:rsidRPr="00640A02">
        <w:rPr>
          <w:rFonts w:cs="RomanC"/>
          <w:sz w:val="24"/>
          <w:szCs w:val="24"/>
        </w:rPr>
        <w:t>agnetometer</w:t>
      </w:r>
      <w:r w:rsidR="00256327">
        <w:rPr>
          <w:rFonts w:cs="RomanC"/>
          <w:sz w:val="24"/>
          <w:szCs w:val="24"/>
        </w:rPr>
        <w:t xml:space="preserve"> (PPM)</w:t>
      </w:r>
      <w:r w:rsidR="00256327" w:rsidRPr="00640A02">
        <w:rPr>
          <w:rFonts w:cs="RomanC"/>
          <w:sz w:val="24"/>
          <w:szCs w:val="24"/>
        </w:rPr>
        <w:t>,</w:t>
      </w:r>
      <w:r w:rsidR="00412303">
        <w:rPr>
          <w:rFonts w:cs="RomanC"/>
          <w:sz w:val="24"/>
          <w:szCs w:val="24"/>
        </w:rPr>
        <w:t xml:space="preserve"> </w:t>
      </w:r>
      <w:r w:rsidR="00A72243">
        <w:rPr>
          <w:rFonts w:cs="RomanC"/>
          <w:sz w:val="24"/>
          <w:szCs w:val="24"/>
        </w:rPr>
        <w:t>D</w:t>
      </w:r>
      <w:r w:rsidR="00256327" w:rsidRPr="00640A02">
        <w:rPr>
          <w:rFonts w:cs="RomanC"/>
          <w:sz w:val="24"/>
          <w:szCs w:val="24"/>
        </w:rPr>
        <w:t>GPS</w:t>
      </w:r>
      <w:r w:rsidR="00A72243">
        <w:rPr>
          <w:rFonts w:cs="RomanC"/>
          <w:sz w:val="24"/>
          <w:szCs w:val="24"/>
        </w:rPr>
        <w:t>,</w:t>
      </w:r>
      <w:r w:rsidRPr="00640A02">
        <w:rPr>
          <w:rFonts w:cs="RomanC"/>
          <w:sz w:val="24"/>
          <w:szCs w:val="24"/>
        </w:rPr>
        <w:t xml:space="preserve"> Total Station</w:t>
      </w:r>
      <w:r w:rsidR="00A72243">
        <w:rPr>
          <w:rFonts w:cs="RomanC"/>
          <w:sz w:val="24"/>
          <w:szCs w:val="24"/>
        </w:rPr>
        <w:t xml:space="preserve"> and GPS</w:t>
      </w:r>
      <w:r w:rsidRPr="00640A02">
        <w:rPr>
          <w:rFonts w:cs="RomanC"/>
          <w:sz w:val="24"/>
          <w:szCs w:val="24"/>
        </w:rPr>
        <w:t xml:space="preserve"> </w:t>
      </w:r>
      <w:r w:rsidR="005562E1">
        <w:rPr>
          <w:rFonts w:cs="RomanC"/>
          <w:sz w:val="24"/>
          <w:szCs w:val="24"/>
        </w:rPr>
        <w:t>was engaged for the work</w:t>
      </w:r>
      <w:r w:rsidRPr="00640A02">
        <w:rPr>
          <w:rFonts w:cs="RomanC"/>
          <w:sz w:val="24"/>
          <w:szCs w:val="24"/>
        </w:rPr>
        <w:t>. Magnetic Base was established near the block and its co</w:t>
      </w:r>
      <w:r w:rsidR="005562E1">
        <w:rPr>
          <w:rFonts w:cs="RomanC"/>
          <w:sz w:val="24"/>
          <w:szCs w:val="24"/>
        </w:rPr>
        <w:t xml:space="preserve">ordinates are </w:t>
      </w:r>
      <w:r w:rsidR="005562E1" w:rsidRPr="000820E7">
        <w:rPr>
          <w:rFonts w:cs="RomanC"/>
          <w:sz w:val="24"/>
          <w:szCs w:val="24"/>
        </w:rPr>
        <w:t xml:space="preserve">given in </w:t>
      </w:r>
      <w:r w:rsidR="004A3379" w:rsidRPr="000820E7">
        <w:rPr>
          <w:rFonts w:cs="RomanC"/>
          <w:sz w:val="24"/>
          <w:szCs w:val="24"/>
        </w:rPr>
        <w:t>T</w:t>
      </w:r>
      <w:r w:rsidR="005562E1" w:rsidRPr="000820E7">
        <w:rPr>
          <w:rFonts w:cs="RomanC"/>
          <w:sz w:val="24"/>
          <w:szCs w:val="24"/>
        </w:rPr>
        <w:t>able 2</w:t>
      </w:r>
      <w:r w:rsidR="00524786" w:rsidRPr="000820E7">
        <w:rPr>
          <w:rFonts w:cs="RomanC"/>
          <w:sz w:val="24"/>
          <w:szCs w:val="24"/>
        </w:rPr>
        <w:t>.3</w:t>
      </w:r>
      <w:r w:rsidRPr="000820E7">
        <w:rPr>
          <w:rFonts w:cs="RomanC"/>
          <w:sz w:val="24"/>
          <w:szCs w:val="24"/>
        </w:rPr>
        <w:t>.</w:t>
      </w:r>
      <w:r w:rsidRPr="00640A02">
        <w:rPr>
          <w:rFonts w:cs="RomanC"/>
          <w:sz w:val="24"/>
          <w:szCs w:val="24"/>
        </w:rPr>
        <w:t xml:space="preserve"> The field activities consisted of the following:</w:t>
      </w:r>
    </w:p>
    <w:p w:rsidR="008C7B62" w:rsidRPr="00640A02" w:rsidRDefault="008C7B62" w:rsidP="006778D9">
      <w:pPr>
        <w:pStyle w:val="ListParagraph"/>
        <w:numPr>
          <w:ilvl w:val="0"/>
          <w:numId w:val="4"/>
        </w:numPr>
        <w:jc w:val="both"/>
        <w:rPr>
          <w:rFonts w:cs="RomanC"/>
          <w:sz w:val="24"/>
          <w:szCs w:val="24"/>
        </w:rPr>
      </w:pPr>
      <w:r w:rsidRPr="00640A02">
        <w:rPr>
          <w:rFonts w:cs="RomanC"/>
          <w:sz w:val="24"/>
          <w:szCs w:val="24"/>
        </w:rPr>
        <w:t xml:space="preserve">Fixing of survey points in </w:t>
      </w:r>
      <w:r w:rsidR="00412303">
        <w:rPr>
          <w:rFonts w:cs="RomanC"/>
          <w:sz w:val="24"/>
          <w:szCs w:val="24"/>
        </w:rPr>
        <w:t>2</w:t>
      </w:r>
      <w:r w:rsidR="005562E1">
        <w:rPr>
          <w:rFonts w:cs="RomanC"/>
          <w:sz w:val="24"/>
          <w:szCs w:val="24"/>
        </w:rPr>
        <w:t>0</w:t>
      </w:r>
      <w:r w:rsidRPr="00640A02">
        <w:rPr>
          <w:rFonts w:cs="RomanC"/>
          <w:sz w:val="24"/>
          <w:szCs w:val="24"/>
        </w:rPr>
        <w:t xml:space="preserve">m x </w:t>
      </w:r>
      <w:r w:rsidR="00A41ED0">
        <w:rPr>
          <w:rFonts w:cs="RomanC"/>
          <w:sz w:val="24"/>
          <w:szCs w:val="24"/>
        </w:rPr>
        <w:t>3</w:t>
      </w:r>
      <w:r w:rsidR="00412303">
        <w:rPr>
          <w:rFonts w:cs="RomanC"/>
          <w:sz w:val="24"/>
          <w:szCs w:val="24"/>
        </w:rPr>
        <w:t>0</w:t>
      </w:r>
      <w:r w:rsidR="00471ADE">
        <w:rPr>
          <w:rFonts w:cs="RomanC"/>
          <w:sz w:val="24"/>
          <w:szCs w:val="24"/>
        </w:rPr>
        <w:t>0</w:t>
      </w:r>
      <w:r w:rsidRPr="00640A02">
        <w:rPr>
          <w:rFonts w:cs="RomanC"/>
          <w:sz w:val="24"/>
          <w:szCs w:val="24"/>
        </w:rPr>
        <w:t>m grid.</w:t>
      </w:r>
    </w:p>
    <w:p w:rsidR="008C7B62" w:rsidRPr="00640A02" w:rsidRDefault="005562E1" w:rsidP="006778D9">
      <w:pPr>
        <w:pStyle w:val="ListParagraph"/>
        <w:numPr>
          <w:ilvl w:val="0"/>
          <w:numId w:val="4"/>
        </w:numPr>
        <w:jc w:val="both"/>
        <w:rPr>
          <w:rFonts w:cs="RomanC"/>
          <w:sz w:val="24"/>
          <w:szCs w:val="24"/>
        </w:rPr>
      </w:pPr>
      <w:r>
        <w:rPr>
          <w:rFonts w:cs="RomanC"/>
          <w:sz w:val="24"/>
          <w:szCs w:val="24"/>
        </w:rPr>
        <w:t xml:space="preserve">Acquisition of </w:t>
      </w:r>
      <w:r w:rsidR="00F30E28">
        <w:rPr>
          <w:rFonts w:cs="RomanC"/>
          <w:sz w:val="24"/>
          <w:szCs w:val="24"/>
        </w:rPr>
        <w:t>Magnetic data</w:t>
      </w:r>
      <w:r w:rsidR="005942EC" w:rsidRPr="00640A02">
        <w:rPr>
          <w:rFonts w:cs="RomanC"/>
          <w:sz w:val="24"/>
          <w:szCs w:val="24"/>
        </w:rPr>
        <w:t>.</w:t>
      </w:r>
    </w:p>
    <w:p w:rsidR="005942EC" w:rsidRDefault="005942EC" w:rsidP="006778D9">
      <w:pPr>
        <w:pStyle w:val="ListParagraph"/>
        <w:numPr>
          <w:ilvl w:val="0"/>
          <w:numId w:val="4"/>
        </w:numPr>
        <w:jc w:val="both"/>
        <w:rPr>
          <w:rFonts w:cs="RomanC"/>
          <w:sz w:val="24"/>
          <w:szCs w:val="24"/>
        </w:rPr>
      </w:pPr>
      <w:r w:rsidRPr="00640A02">
        <w:rPr>
          <w:rFonts w:cs="RomanC"/>
          <w:sz w:val="24"/>
          <w:szCs w:val="24"/>
        </w:rPr>
        <w:t>Field QC of acquired data on day to day basis.</w:t>
      </w:r>
    </w:p>
    <w:p w:rsidR="002B111B" w:rsidRPr="00EF6025" w:rsidRDefault="002B111B" w:rsidP="002B111B">
      <w:pPr>
        <w:pStyle w:val="ListParagraph"/>
        <w:ind w:left="1287"/>
        <w:jc w:val="both"/>
        <w:rPr>
          <w:rFonts w:cs="RomanC"/>
          <w:sz w:val="10"/>
          <w:szCs w:val="10"/>
        </w:rPr>
      </w:pPr>
    </w:p>
    <w:p w:rsidR="005942EC" w:rsidRDefault="005942EC" w:rsidP="006778D9">
      <w:pPr>
        <w:pStyle w:val="ListParagraph"/>
        <w:ind w:left="567"/>
        <w:jc w:val="both"/>
        <w:rPr>
          <w:rFonts w:cs="RomanC"/>
          <w:sz w:val="24"/>
          <w:szCs w:val="24"/>
        </w:rPr>
      </w:pPr>
      <w:r w:rsidRPr="00640A02">
        <w:rPr>
          <w:rFonts w:cs="RomanC"/>
          <w:sz w:val="24"/>
          <w:szCs w:val="24"/>
        </w:rPr>
        <w:t xml:space="preserve">Total area surveyed and </w:t>
      </w:r>
      <w:r w:rsidR="005F503A" w:rsidRPr="00640A02">
        <w:rPr>
          <w:rFonts w:cs="RomanC"/>
          <w:sz w:val="24"/>
          <w:szCs w:val="24"/>
        </w:rPr>
        <w:t>stations recorded in the block are</w:t>
      </w:r>
      <w:r w:rsidRPr="00640A02">
        <w:rPr>
          <w:rFonts w:cs="RomanC"/>
          <w:sz w:val="24"/>
          <w:szCs w:val="24"/>
        </w:rPr>
        <w:t xml:space="preserve"> given below.</w:t>
      </w:r>
    </w:p>
    <w:p w:rsidR="00AC36EB" w:rsidRPr="00640A02" w:rsidRDefault="00AC36EB" w:rsidP="006778D9">
      <w:pPr>
        <w:pStyle w:val="ListParagraph"/>
        <w:ind w:left="567"/>
        <w:jc w:val="both"/>
        <w:rPr>
          <w:rFonts w:cs="RomanC"/>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3"/>
        <w:gridCol w:w="1800"/>
        <w:gridCol w:w="1620"/>
        <w:gridCol w:w="2340"/>
      </w:tblGrid>
      <w:tr w:rsidR="00C1291D" w:rsidRPr="005D776B">
        <w:tc>
          <w:tcPr>
            <w:tcW w:w="1953" w:type="dxa"/>
          </w:tcPr>
          <w:p w:rsidR="005942EC" w:rsidRPr="005D776B" w:rsidRDefault="005942EC" w:rsidP="005D776B">
            <w:pPr>
              <w:pStyle w:val="ListParagraph"/>
              <w:spacing w:after="0" w:line="240" w:lineRule="auto"/>
              <w:ind w:left="0"/>
              <w:jc w:val="center"/>
              <w:rPr>
                <w:rFonts w:cs="RomanC"/>
                <w:b/>
                <w:bCs/>
                <w:sz w:val="24"/>
                <w:szCs w:val="24"/>
              </w:rPr>
            </w:pPr>
            <w:r w:rsidRPr="005D776B">
              <w:rPr>
                <w:rFonts w:cs="RomanC"/>
                <w:b/>
                <w:bCs/>
                <w:sz w:val="24"/>
                <w:szCs w:val="24"/>
              </w:rPr>
              <w:t>BLOCK</w:t>
            </w:r>
          </w:p>
        </w:tc>
        <w:tc>
          <w:tcPr>
            <w:tcW w:w="1800" w:type="dxa"/>
          </w:tcPr>
          <w:p w:rsidR="005942EC" w:rsidRPr="005D776B" w:rsidRDefault="005942EC" w:rsidP="005D776B">
            <w:pPr>
              <w:pStyle w:val="ListParagraph"/>
              <w:spacing w:after="0" w:line="240" w:lineRule="auto"/>
              <w:ind w:left="0"/>
              <w:jc w:val="center"/>
              <w:rPr>
                <w:rFonts w:cs="RomanC"/>
                <w:b/>
                <w:bCs/>
                <w:sz w:val="24"/>
                <w:szCs w:val="24"/>
              </w:rPr>
            </w:pPr>
            <w:r w:rsidRPr="005D776B">
              <w:rPr>
                <w:rFonts w:cs="RomanC"/>
                <w:b/>
                <w:bCs/>
                <w:sz w:val="24"/>
                <w:szCs w:val="24"/>
              </w:rPr>
              <w:t>PARAMETER</w:t>
            </w:r>
          </w:p>
        </w:tc>
        <w:tc>
          <w:tcPr>
            <w:tcW w:w="1620" w:type="dxa"/>
          </w:tcPr>
          <w:p w:rsidR="005942EC" w:rsidRPr="005D776B" w:rsidRDefault="005942EC" w:rsidP="005D776B">
            <w:pPr>
              <w:pStyle w:val="ListParagraph"/>
              <w:spacing w:after="0" w:line="240" w:lineRule="auto"/>
              <w:ind w:left="0"/>
              <w:jc w:val="center"/>
              <w:rPr>
                <w:rFonts w:cs="RomanC"/>
                <w:b/>
                <w:bCs/>
                <w:sz w:val="24"/>
                <w:szCs w:val="24"/>
              </w:rPr>
            </w:pPr>
            <w:r w:rsidRPr="005D776B">
              <w:rPr>
                <w:rFonts w:cs="RomanC"/>
                <w:b/>
                <w:bCs/>
                <w:sz w:val="24"/>
                <w:szCs w:val="24"/>
              </w:rPr>
              <w:t>GRID</w:t>
            </w:r>
          </w:p>
        </w:tc>
        <w:tc>
          <w:tcPr>
            <w:tcW w:w="2340" w:type="dxa"/>
          </w:tcPr>
          <w:p w:rsidR="005942EC" w:rsidRPr="005D776B" w:rsidRDefault="005942EC" w:rsidP="005D776B">
            <w:pPr>
              <w:pStyle w:val="ListParagraph"/>
              <w:spacing w:after="0" w:line="240" w:lineRule="auto"/>
              <w:ind w:left="0"/>
              <w:jc w:val="center"/>
              <w:rPr>
                <w:rFonts w:cs="RomanC"/>
                <w:b/>
                <w:bCs/>
                <w:sz w:val="24"/>
                <w:szCs w:val="24"/>
              </w:rPr>
            </w:pPr>
            <w:r w:rsidRPr="005D776B">
              <w:rPr>
                <w:rFonts w:cs="RomanC"/>
                <w:b/>
                <w:bCs/>
                <w:sz w:val="24"/>
                <w:szCs w:val="24"/>
              </w:rPr>
              <w:t>STATION/COVERAGE</w:t>
            </w:r>
          </w:p>
        </w:tc>
      </w:tr>
      <w:tr w:rsidR="00F30E28" w:rsidRPr="005D776B">
        <w:tc>
          <w:tcPr>
            <w:tcW w:w="1953" w:type="dxa"/>
            <w:vAlign w:val="center"/>
          </w:tcPr>
          <w:p w:rsidR="00F30E28" w:rsidRPr="00D4601C" w:rsidRDefault="00D4601C" w:rsidP="005D776B">
            <w:pPr>
              <w:pStyle w:val="ListParagraph"/>
              <w:spacing w:after="0" w:line="240" w:lineRule="auto"/>
              <w:ind w:left="0"/>
              <w:jc w:val="center"/>
              <w:rPr>
                <w:rFonts w:cs="RomanC"/>
                <w:sz w:val="24"/>
                <w:szCs w:val="24"/>
              </w:rPr>
            </w:pPr>
            <w:r w:rsidRPr="00D4601C">
              <w:rPr>
                <w:rFonts w:cs="RomanC"/>
                <w:sz w:val="24"/>
                <w:szCs w:val="24"/>
              </w:rPr>
              <w:t>Katori-Jhiriya</w:t>
            </w:r>
          </w:p>
        </w:tc>
        <w:tc>
          <w:tcPr>
            <w:tcW w:w="1800" w:type="dxa"/>
          </w:tcPr>
          <w:p w:rsidR="00F30E28" w:rsidRPr="005D776B" w:rsidRDefault="00F30E28" w:rsidP="00471ADE">
            <w:pPr>
              <w:pStyle w:val="ListParagraph"/>
              <w:spacing w:after="0" w:line="240" w:lineRule="auto"/>
              <w:ind w:left="0"/>
              <w:jc w:val="both"/>
              <w:rPr>
                <w:rFonts w:cs="RomanC"/>
                <w:sz w:val="24"/>
                <w:szCs w:val="24"/>
              </w:rPr>
            </w:pPr>
            <w:r w:rsidRPr="005D776B">
              <w:rPr>
                <w:rFonts w:cs="RomanC"/>
                <w:sz w:val="24"/>
                <w:szCs w:val="24"/>
              </w:rPr>
              <w:t>MAGNETIC</w:t>
            </w:r>
            <w:r>
              <w:rPr>
                <w:rFonts w:cs="RomanC"/>
                <w:sz w:val="24"/>
                <w:szCs w:val="24"/>
              </w:rPr>
              <w:t xml:space="preserve"> </w:t>
            </w:r>
          </w:p>
        </w:tc>
        <w:tc>
          <w:tcPr>
            <w:tcW w:w="1620" w:type="dxa"/>
          </w:tcPr>
          <w:p w:rsidR="00F30E28" w:rsidRPr="005D776B" w:rsidRDefault="00F30E28" w:rsidP="00412303">
            <w:pPr>
              <w:pStyle w:val="ListParagraph"/>
              <w:spacing w:after="0" w:line="240" w:lineRule="auto"/>
              <w:ind w:left="0"/>
              <w:jc w:val="both"/>
              <w:rPr>
                <w:rFonts w:cs="RomanC"/>
                <w:sz w:val="24"/>
                <w:szCs w:val="24"/>
              </w:rPr>
            </w:pPr>
            <w:r>
              <w:rPr>
                <w:rFonts w:cs="RomanC"/>
                <w:sz w:val="24"/>
                <w:szCs w:val="24"/>
              </w:rPr>
              <w:t>2</w:t>
            </w:r>
            <w:r w:rsidRPr="005D776B">
              <w:rPr>
                <w:rFonts w:cs="RomanC"/>
                <w:sz w:val="24"/>
                <w:szCs w:val="24"/>
              </w:rPr>
              <w:t xml:space="preserve">0 X </w:t>
            </w:r>
            <w:r w:rsidR="00A41ED0">
              <w:rPr>
                <w:rFonts w:cs="RomanC"/>
                <w:sz w:val="24"/>
                <w:szCs w:val="24"/>
              </w:rPr>
              <w:t>3</w:t>
            </w:r>
            <w:r>
              <w:rPr>
                <w:rFonts w:cs="RomanC"/>
                <w:sz w:val="24"/>
                <w:szCs w:val="24"/>
              </w:rPr>
              <w:t>00</w:t>
            </w:r>
          </w:p>
        </w:tc>
        <w:tc>
          <w:tcPr>
            <w:tcW w:w="2340" w:type="dxa"/>
            <w:vAlign w:val="center"/>
          </w:tcPr>
          <w:p w:rsidR="00F30E28" w:rsidRPr="00887894" w:rsidRDefault="006F4B5E" w:rsidP="00887894">
            <w:pPr>
              <w:pStyle w:val="ListParagraph"/>
              <w:spacing w:after="0" w:line="240" w:lineRule="auto"/>
              <w:ind w:left="0"/>
              <w:jc w:val="center"/>
              <w:rPr>
                <w:rFonts w:cs="RomanC"/>
                <w:sz w:val="24"/>
                <w:szCs w:val="24"/>
              </w:rPr>
            </w:pPr>
            <w:r>
              <w:rPr>
                <w:rFonts w:cs="RomanC"/>
                <w:sz w:val="24"/>
                <w:szCs w:val="24"/>
              </w:rPr>
              <w:t>1200</w:t>
            </w:r>
            <w:r w:rsidR="00F30E28" w:rsidRPr="00E23411">
              <w:rPr>
                <w:rFonts w:cs="RomanC"/>
                <w:sz w:val="24"/>
                <w:szCs w:val="24"/>
              </w:rPr>
              <w:t xml:space="preserve"> Stations</w:t>
            </w:r>
          </w:p>
        </w:tc>
      </w:tr>
    </w:tbl>
    <w:p w:rsidR="005942EC" w:rsidRDefault="005942EC" w:rsidP="008C7B62">
      <w:pPr>
        <w:pStyle w:val="ListParagraph"/>
        <w:ind w:left="1140"/>
        <w:jc w:val="both"/>
        <w:rPr>
          <w:rFonts w:cs="RomanC"/>
          <w:sz w:val="24"/>
          <w:szCs w:val="24"/>
        </w:rPr>
      </w:pPr>
    </w:p>
    <w:p w:rsidR="00A029FB" w:rsidRDefault="00A029FB" w:rsidP="00A029FB">
      <w:pPr>
        <w:pStyle w:val="ListParagraph"/>
        <w:ind w:left="567"/>
        <w:jc w:val="both"/>
        <w:rPr>
          <w:rFonts w:cs="RomanC"/>
          <w:sz w:val="24"/>
          <w:szCs w:val="24"/>
        </w:rPr>
      </w:pPr>
      <w:r w:rsidRPr="006E4099">
        <w:rPr>
          <w:rFonts w:cs="RomanC"/>
          <w:sz w:val="24"/>
          <w:szCs w:val="24"/>
        </w:rPr>
        <w:t xml:space="preserve">The Layout map of </w:t>
      </w:r>
      <w:r w:rsidR="00F57CE5">
        <w:rPr>
          <w:rFonts w:cs="RomanC"/>
          <w:sz w:val="24"/>
          <w:szCs w:val="24"/>
        </w:rPr>
        <w:t>Geophysical</w:t>
      </w:r>
      <w:r w:rsidR="00412303">
        <w:rPr>
          <w:rFonts w:cs="RomanC"/>
          <w:sz w:val="24"/>
          <w:szCs w:val="24"/>
        </w:rPr>
        <w:t xml:space="preserve"> stations in </w:t>
      </w:r>
      <w:r w:rsidR="009E454C">
        <w:rPr>
          <w:rFonts w:cs="RomanC"/>
          <w:sz w:val="24"/>
          <w:szCs w:val="24"/>
        </w:rPr>
        <w:t xml:space="preserve">Katori –Jariya </w:t>
      </w:r>
      <w:r w:rsidRPr="006E4099">
        <w:rPr>
          <w:rFonts w:cs="RomanC"/>
          <w:sz w:val="24"/>
          <w:szCs w:val="24"/>
        </w:rPr>
        <w:t xml:space="preserve">block is shown </w:t>
      </w:r>
      <w:r w:rsidRPr="00543C77">
        <w:rPr>
          <w:rFonts w:cs="RomanC"/>
          <w:sz w:val="24"/>
          <w:szCs w:val="24"/>
        </w:rPr>
        <w:t>in Fig 1.3.1</w:t>
      </w:r>
    </w:p>
    <w:p w:rsidR="00707364" w:rsidRPr="00640A02" w:rsidRDefault="00707364" w:rsidP="00A029FB">
      <w:pPr>
        <w:pStyle w:val="ListParagraph"/>
        <w:ind w:left="567"/>
        <w:jc w:val="both"/>
        <w:rPr>
          <w:rFonts w:cs="RomanC"/>
          <w:sz w:val="24"/>
          <w:szCs w:val="24"/>
        </w:rPr>
      </w:pPr>
    </w:p>
    <w:p w:rsidR="006778D9" w:rsidRPr="00640A02" w:rsidRDefault="0025342F" w:rsidP="00270D6F">
      <w:pPr>
        <w:pStyle w:val="ListParagraph"/>
        <w:numPr>
          <w:ilvl w:val="1"/>
          <w:numId w:val="1"/>
        </w:numPr>
        <w:ind w:left="567" w:hanging="567"/>
        <w:rPr>
          <w:rFonts w:cs="RomanC"/>
          <w:b/>
          <w:sz w:val="24"/>
          <w:szCs w:val="24"/>
        </w:rPr>
      </w:pPr>
      <w:r w:rsidRPr="00640A02">
        <w:rPr>
          <w:rFonts w:cs="RomanC"/>
          <w:b/>
          <w:sz w:val="24"/>
          <w:szCs w:val="24"/>
        </w:rPr>
        <w:t>DURATION OF WORK</w:t>
      </w:r>
    </w:p>
    <w:p w:rsidR="00707364" w:rsidRDefault="00640A02" w:rsidP="006778D9">
      <w:pPr>
        <w:pStyle w:val="ListParagraph"/>
        <w:ind w:left="567"/>
        <w:jc w:val="both"/>
        <w:rPr>
          <w:rFonts w:cs="RomanC"/>
          <w:sz w:val="24"/>
          <w:szCs w:val="24"/>
        </w:rPr>
      </w:pPr>
      <w:r>
        <w:rPr>
          <w:rFonts w:cs="RomanC"/>
          <w:sz w:val="24"/>
          <w:szCs w:val="24"/>
        </w:rPr>
        <w:t xml:space="preserve">The Geophysical </w:t>
      </w:r>
      <w:r w:rsidR="006778D9" w:rsidRPr="00640A02">
        <w:rPr>
          <w:rFonts w:cs="RomanC"/>
          <w:sz w:val="24"/>
          <w:szCs w:val="24"/>
        </w:rPr>
        <w:t>survey was</w:t>
      </w:r>
      <w:r w:rsidR="0025342F" w:rsidRPr="00640A02">
        <w:rPr>
          <w:rFonts w:cs="RomanC"/>
          <w:sz w:val="24"/>
          <w:szCs w:val="24"/>
        </w:rPr>
        <w:t xml:space="preserve"> </w:t>
      </w:r>
      <w:r w:rsidR="00131109" w:rsidRPr="00887894">
        <w:rPr>
          <w:rFonts w:cs="RomanC"/>
          <w:sz w:val="24"/>
          <w:szCs w:val="24"/>
        </w:rPr>
        <w:t xml:space="preserve">planned to </w:t>
      </w:r>
      <w:r w:rsidR="00887894">
        <w:rPr>
          <w:rFonts w:cs="RomanC"/>
          <w:sz w:val="24"/>
          <w:szCs w:val="24"/>
        </w:rPr>
        <w:t>complete</w:t>
      </w:r>
      <w:r w:rsidR="0025342F" w:rsidRPr="00887894">
        <w:rPr>
          <w:rFonts w:cs="RomanC"/>
          <w:sz w:val="24"/>
          <w:szCs w:val="24"/>
        </w:rPr>
        <w:t xml:space="preserve"> </w:t>
      </w:r>
      <w:r w:rsidR="009422D1">
        <w:rPr>
          <w:rFonts w:cs="RomanC"/>
          <w:sz w:val="24"/>
          <w:szCs w:val="24"/>
        </w:rPr>
        <w:t>within</w:t>
      </w:r>
      <w:r w:rsidR="0040023A">
        <w:rPr>
          <w:rFonts w:cs="RomanC"/>
          <w:sz w:val="24"/>
          <w:szCs w:val="24"/>
        </w:rPr>
        <w:t xml:space="preserve"> </w:t>
      </w:r>
      <w:r w:rsidR="00A34E91">
        <w:rPr>
          <w:rFonts w:cs="RomanC"/>
          <w:sz w:val="24"/>
          <w:szCs w:val="24"/>
        </w:rPr>
        <w:t>month</w:t>
      </w:r>
      <w:r w:rsidR="00131109" w:rsidRPr="00887894">
        <w:rPr>
          <w:rFonts w:cs="RomanC"/>
          <w:sz w:val="24"/>
          <w:szCs w:val="24"/>
        </w:rPr>
        <w:t xml:space="preserve"> duration </w:t>
      </w:r>
      <w:r w:rsidR="005562E1" w:rsidRPr="00887894">
        <w:rPr>
          <w:rFonts w:cs="RomanC"/>
          <w:sz w:val="24"/>
          <w:szCs w:val="24"/>
        </w:rPr>
        <w:t xml:space="preserve">i.e. from </w:t>
      </w:r>
      <w:r w:rsidR="006F4B5E">
        <w:rPr>
          <w:rFonts w:cs="RomanC"/>
          <w:sz w:val="24"/>
          <w:szCs w:val="24"/>
        </w:rPr>
        <w:t>01/09/23</w:t>
      </w:r>
      <w:r w:rsidR="0002553D" w:rsidRPr="00887894">
        <w:rPr>
          <w:rFonts w:cs="RomanC"/>
          <w:sz w:val="24"/>
          <w:szCs w:val="24"/>
        </w:rPr>
        <w:t xml:space="preserve"> to </w:t>
      </w:r>
      <w:r w:rsidR="006F4B5E">
        <w:rPr>
          <w:rFonts w:cs="RomanC"/>
          <w:sz w:val="24"/>
          <w:szCs w:val="24"/>
        </w:rPr>
        <w:t>30/09/23</w:t>
      </w:r>
      <w:r w:rsidRPr="00887894">
        <w:rPr>
          <w:rFonts w:cs="RomanC"/>
          <w:sz w:val="24"/>
          <w:szCs w:val="24"/>
        </w:rPr>
        <w:t>.</w:t>
      </w:r>
      <w:r w:rsidR="00B63AB8" w:rsidRPr="00887894">
        <w:rPr>
          <w:rFonts w:cs="RomanC"/>
          <w:sz w:val="24"/>
          <w:szCs w:val="24"/>
        </w:rPr>
        <w:t xml:space="preserve"> </w:t>
      </w:r>
    </w:p>
    <w:p w:rsidR="00412303" w:rsidRPr="00640A02" w:rsidRDefault="00412303" w:rsidP="006778D9">
      <w:pPr>
        <w:pStyle w:val="ListParagraph"/>
        <w:ind w:left="567"/>
        <w:jc w:val="both"/>
        <w:rPr>
          <w:rFonts w:cs="RomanC"/>
          <w:sz w:val="24"/>
          <w:szCs w:val="24"/>
        </w:rPr>
      </w:pPr>
    </w:p>
    <w:p w:rsidR="0025342F" w:rsidRPr="00640A02" w:rsidRDefault="0025342F" w:rsidP="00270D6F">
      <w:pPr>
        <w:pStyle w:val="ListParagraph"/>
        <w:numPr>
          <w:ilvl w:val="1"/>
          <w:numId w:val="1"/>
        </w:numPr>
        <w:ind w:left="567" w:hanging="567"/>
        <w:rPr>
          <w:rFonts w:cs="RomanC"/>
          <w:b/>
          <w:sz w:val="24"/>
          <w:szCs w:val="24"/>
        </w:rPr>
      </w:pPr>
      <w:r w:rsidRPr="00640A02">
        <w:rPr>
          <w:rFonts w:cs="RomanC"/>
          <w:b/>
          <w:sz w:val="24"/>
          <w:szCs w:val="24"/>
        </w:rPr>
        <w:t>BACK OFFICE WORK</w:t>
      </w:r>
    </w:p>
    <w:p w:rsidR="0025342F" w:rsidRPr="00640A02" w:rsidRDefault="0025342F" w:rsidP="006778D9">
      <w:pPr>
        <w:pStyle w:val="ListParagraph"/>
        <w:numPr>
          <w:ilvl w:val="2"/>
          <w:numId w:val="1"/>
        </w:numPr>
        <w:ind w:left="1134" w:hanging="567"/>
        <w:jc w:val="both"/>
        <w:rPr>
          <w:rFonts w:cs="RomanC"/>
          <w:sz w:val="24"/>
          <w:szCs w:val="24"/>
        </w:rPr>
      </w:pPr>
      <w:r w:rsidRPr="00640A02">
        <w:rPr>
          <w:rFonts w:cs="RomanC"/>
          <w:sz w:val="24"/>
          <w:szCs w:val="24"/>
        </w:rPr>
        <w:t xml:space="preserve">QA/QC </w:t>
      </w:r>
      <w:r w:rsidR="007C2BDF" w:rsidRPr="00640A02">
        <w:rPr>
          <w:rFonts w:cs="RomanC"/>
          <w:sz w:val="24"/>
          <w:szCs w:val="24"/>
        </w:rPr>
        <w:t>of acquired data on day to day basis.</w:t>
      </w:r>
    </w:p>
    <w:p w:rsidR="007C2BDF" w:rsidRPr="00640A02" w:rsidRDefault="007C2BDF" w:rsidP="006778D9">
      <w:pPr>
        <w:pStyle w:val="ListParagraph"/>
        <w:numPr>
          <w:ilvl w:val="2"/>
          <w:numId w:val="1"/>
        </w:numPr>
        <w:ind w:left="1134" w:hanging="567"/>
        <w:jc w:val="both"/>
        <w:rPr>
          <w:rFonts w:cs="RomanC"/>
          <w:sz w:val="24"/>
          <w:szCs w:val="24"/>
        </w:rPr>
      </w:pPr>
      <w:r w:rsidRPr="00640A02">
        <w:rPr>
          <w:rFonts w:cs="RomanC"/>
          <w:sz w:val="24"/>
          <w:szCs w:val="24"/>
        </w:rPr>
        <w:t>Preliminary processing of data to check for errors/jumps.</w:t>
      </w:r>
    </w:p>
    <w:p w:rsidR="00640A02" w:rsidRDefault="007C2BDF" w:rsidP="00640A02">
      <w:pPr>
        <w:pStyle w:val="ListParagraph"/>
        <w:numPr>
          <w:ilvl w:val="2"/>
          <w:numId w:val="1"/>
        </w:numPr>
        <w:ind w:left="1134" w:hanging="567"/>
        <w:jc w:val="both"/>
        <w:rPr>
          <w:rFonts w:cs="RomanC"/>
          <w:sz w:val="24"/>
          <w:szCs w:val="24"/>
        </w:rPr>
      </w:pPr>
      <w:r w:rsidRPr="00640A02">
        <w:rPr>
          <w:rFonts w:cs="RomanC"/>
          <w:sz w:val="24"/>
          <w:szCs w:val="24"/>
        </w:rPr>
        <w:t>Monitoring of station and coverage</w:t>
      </w:r>
    </w:p>
    <w:p w:rsidR="00707364" w:rsidRPr="00640A02" w:rsidRDefault="00707364" w:rsidP="00707364">
      <w:pPr>
        <w:pStyle w:val="ListParagraph"/>
        <w:ind w:left="1134"/>
        <w:jc w:val="both"/>
        <w:rPr>
          <w:rFonts w:cs="RomanC"/>
          <w:sz w:val="24"/>
          <w:szCs w:val="24"/>
        </w:rPr>
      </w:pPr>
    </w:p>
    <w:p w:rsidR="007C2BDF" w:rsidRPr="00640A02" w:rsidRDefault="007C2BDF" w:rsidP="00270D6F">
      <w:pPr>
        <w:pStyle w:val="ListParagraph"/>
        <w:numPr>
          <w:ilvl w:val="1"/>
          <w:numId w:val="1"/>
        </w:numPr>
        <w:ind w:left="567" w:hanging="567"/>
        <w:rPr>
          <w:rFonts w:cs="RomanC"/>
          <w:b/>
          <w:sz w:val="24"/>
          <w:szCs w:val="24"/>
        </w:rPr>
      </w:pPr>
      <w:r w:rsidRPr="00640A02">
        <w:rPr>
          <w:rFonts w:cs="RomanC"/>
          <w:b/>
          <w:sz w:val="24"/>
          <w:szCs w:val="24"/>
        </w:rPr>
        <w:t>LIST OF PERSONNEL</w:t>
      </w:r>
    </w:p>
    <w:p w:rsidR="00857847" w:rsidRDefault="00857847" w:rsidP="00857847">
      <w:pPr>
        <w:pStyle w:val="ListParagraph"/>
        <w:spacing w:after="0" w:line="240" w:lineRule="auto"/>
        <w:ind w:left="1138" w:hanging="576"/>
        <w:jc w:val="both"/>
        <w:rPr>
          <w:rFonts w:cs="RomanC"/>
          <w:sz w:val="24"/>
          <w:szCs w:val="24"/>
        </w:rPr>
      </w:pPr>
    </w:p>
    <w:p w:rsidR="007C2BDF" w:rsidRDefault="007C2BDF" w:rsidP="006778D9">
      <w:pPr>
        <w:pStyle w:val="ListParagraph"/>
        <w:ind w:left="1140" w:hanging="573"/>
        <w:jc w:val="both"/>
        <w:rPr>
          <w:rFonts w:cs="RomanC"/>
          <w:sz w:val="24"/>
          <w:szCs w:val="24"/>
        </w:rPr>
      </w:pPr>
      <w:r w:rsidRPr="00640A02">
        <w:rPr>
          <w:rFonts w:cs="RomanC"/>
          <w:sz w:val="24"/>
          <w:szCs w:val="24"/>
        </w:rPr>
        <w:t xml:space="preserve">Following personnel </w:t>
      </w:r>
      <w:r w:rsidR="006778D9" w:rsidRPr="00640A02">
        <w:rPr>
          <w:rFonts w:cs="RomanC"/>
          <w:sz w:val="24"/>
          <w:szCs w:val="24"/>
        </w:rPr>
        <w:t>were involved</w:t>
      </w:r>
      <w:r w:rsidRPr="00640A02">
        <w:rPr>
          <w:rFonts w:cs="RomanC"/>
          <w:sz w:val="24"/>
          <w:szCs w:val="24"/>
        </w:rPr>
        <w:t xml:space="preserve"> in t</w:t>
      </w:r>
      <w:r w:rsidR="00136EBB">
        <w:rPr>
          <w:rFonts w:cs="RomanC"/>
          <w:sz w:val="24"/>
          <w:szCs w:val="24"/>
        </w:rPr>
        <w:t xml:space="preserve">he project as given below </w:t>
      </w:r>
    </w:p>
    <w:p w:rsidR="00B06963" w:rsidRDefault="00B06963" w:rsidP="006778D9">
      <w:pPr>
        <w:pStyle w:val="ListParagraph"/>
        <w:ind w:left="1140" w:hanging="573"/>
        <w:jc w:val="both"/>
        <w:rPr>
          <w:rFonts w:cs="RomanC"/>
          <w:sz w:val="24"/>
          <w:szCs w:val="24"/>
        </w:rPr>
      </w:pPr>
    </w:p>
    <w:p w:rsidR="00B06963" w:rsidRPr="00136EBB" w:rsidRDefault="00B06963" w:rsidP="00B06963">
      <w:pPr>
        <w:pStyle w:val="ListParagraph"/>
        <w:ind w:left="567"/>
        <w:rPr>
          <w:rFonts w:cs="RomanC"/>
          <w:bCs/>
          <w:sz w:val="24"/>
          <w:szCs w:val="26"/>
        </w:rPr>
      </w:pPr>
      <w:r w:rsidRPr="00136EBB">
        <w:rPr>
          <w:rFonts w:cs="RomanC"/>
          <w:bCs/>
          <w:sz w:val="24"/>
          <w:szCs w:val="26"/>
        </w:rPr>
        <w:t xml:space="preserve">Table 1.6 </w:t>
      </w:r>
      <w:r>
        <w:rPr>
          <w:rFonts w:cs="RomanC"/>
          <w:bCs/>
          <w:sz w:val="24"/>
          <w:szCs w:val="26"/>
        </w:rPr>
        <w:t>List of key Personnel’s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262"/>
        <w:gridCol w:w="4392"/>
      </w:tblGrid>
      <w:tr w:rsidR="007C2BDF" w:rsidRPr="005D776B">
        <w:tc>
          <w:tcPr>
            <w:tcW w:w="851" w:type="dxa"/>
          </w:tcPr>
          <w:p w:rsidR="007C2BDF" w:rsidRPr="005D776B" w:rsidRDefault="007C2BDF" w:rsidP="005D776B">
            <w:pPr>
              <w:pStyle w:val="ListParagraph"/>
              <w:spacing w:after="0" w:line="240" w:lineRule="auto"/>
              <w:ind w:left="0"/>
              <w:jc w:val="center"/>
              <w:rPr>
                <w:rFonts w:cs="RomanC"/>
                <w:b/>
                <w:bCs/>
                <w:sz w:val="24"/>
                <w:szCs w:val="24"/>
              </w:rPr>
            </w:pPr>
            <w:r w:rsidRPr="005D776B">
              <w:rPr>
                <w:rFonts w:cs="RomanC"/>
                <w:b/>
                <w:bCs/>
                <w:sz w:val="24"/>
                <w:szCs w:val="24"/>
              </w:rPr>
              <w:t>Sl.No.</w:t>
            </w:r>
          </w:p>
        </w:tc>
        <w:tc>
          <w:tcPr>
            <w:tcW w:w="3262" w:type="dxa"/>
          </w:tcPr>
          <w:p w:rsidR="007C2BDF" w:rsidRPr="005D776B" w:rsidRDefault="007C2BDF" w:rsidP="005D776B">
            <w:pPr>
              <w:pStyle w:val="ListParagraph"/>
              <w:spacing w:after="0" w:line="240" w:lineRule="auto"/>
              <w:ind w:left="0"/>
              <w:jc w:val="center"/>
              <w:rPr>
                <w:rFonts w:cs="RomanC"/>
                <w:b/>
                <w:bCs/>
                <w:sz w:val="24"/>
                <w:szCs w:val="24"/>
              </w:rPr>
            </w:pPr>
            <w:r w:rsidRPr="005D776B">
              <w:rPr>
                <w:rFonts w:cs="RomanC"/>
                <w:b/>
                <w:bCs/>
                <w:sz w:val="24"/>
                <w:szCs w:val="24"/>
              </w:rPr>
              <w:t>Name and Designation</w:t>
            </w:r>
          </w:p>
        </w:tc>
        <w:tc>
          <w:tcPr>
            <w:tcW w:w="4392" w:type="dxa"/>
          </w:tcPr>
          <w:p w:rsidR="007C2BDF" w:rsidRPr="005D776B" w:rsidRDefault="007C2BDF" w:rsidP="005D776B">
            <w:pPr>
              <w:pStyle w:val="ListParagraph"/>
              <w:spacing w:after="0" w:line="240" w:lineRule="auto"/>
              <w:ind w:left="0"/>
              <w:jc w:val="center"/>
              <w:rPr>
                <w:rFonts w:cs="RomanC"/>
                <w:b/>
                <w:bCs/>
                <w:sz w:val="24"/>
                <w:szCs w:val="24"/>
              </w:rPr>
            </w:pPr>
            <w:r w:rsidRPr="005D776B">
              <w:rPr>
                <w:rFonts w:cs="RomanC"/>
                <w:b/>
                <w:bCs/>
                <w:sz w:val="24"/>
                <w:szCs w:val="24"/>
              </w:rPr>
              <w:t>Responsibility</w:t>
            </w:r>
          </w:p>
        </w:tc>
      </w:tr>
      <w:tr w:rsidR="007C2BDF" w:rsidRPr="005D776B">
        <w:tc>
          <w:tcPr>
            <w:tcW w:w="851" w:type="dxa"/>
          </w:tcPr>
          <w:p w:rsidR="007C2BDF" w:rsidRPr="005D776B" w:rsidRDefault="007C2BDF" w:rsidP="005D776B">
            <w:pPr>
              <w:pStyle w:val="ListParagraph"/>
              <w:spacing w:after="0" w:line="240" w:lineRule="auto"/>
              <w:ind w:left="0"/>
              <w:jc w:val="center"/>
              <w:rPr>
                <w:rFonts w:cs="RomanC"/>
                <w:sz w:val="24"/>
                <w:szCs w:val="24"/>
              </w:rPr>
            </w:pPr>
            <w:r w:rsidRPr="005D776B">
              <w:rPr>
                <w:rFonts w:cs="RomanC"/>
                <w:sz w:val="24"/>
                <w:szCs w:val="24"/>
              </w:rPr>
              <w:t>1</w:t>
            </w:r>
          </w:p>
        </w:tc>
        <w:tc>
          <w:tcPr>
            <w:tcW w:w="3262" w:type="dxa"/>
          </w:tcPr>
          <w:p w:rsidR="007C2BDF" w:rsidRPr="005D776B" w:rsidRDefault="005562E1" w:rsidP="0056471F">
            <w:pPr>
              <w:pStyle w:val="ListParagraph"/>
              <w:spacing w:after="0" w:line="240" w:lineRule="auto"/>
              <w:ind w:left="0"/>
              <w:jc w:val="both"/>
              <w:rPr>
                <w:rFonts w:cs="RomanC"/>
                <w:sz w:val="24"/>
                <w:szCs w:val="24"/>
              </w:rPr>
            </w:pPr>
            <w:r w:rsidRPr="005D776B">
              <w:rPr>
                <w:rFonts w:cs="RomanC"/>
                <w:sz w:val="24"/>
                <w:szCs w:val="24"/>
              </w:rPr>
              <w:t>G.S.Dhami</w:t>
            </w:r>
            <w:r w:rsidR="0056471F">
              <w:rPr>
                <w:rFonts w:cs="RomanC"/>
                <w:sz w:val="24"/>
                <w:szCs w:val="24"/>
              </w:rPr>
              <w:t xml:space="preserve">                               </w:t>
            </w:r>
            <w:r w:rsidR="00722DDB">
              <w:rPr>
                <w:rFonts w:cs="RomanC"/>
                <w:sz w:val="24"/>
                <w:szCs w:val="24"/>
              </w:rPr>
              <w:t xml:space="preserve">GM </w:t>
            </w:r>
            <w:r w:rsidR="007C2BDF" w:rsidRPr="005D776B">
              <w:rPr>
                <w:rFonts w:cs="RomanC"/>
                <w:sz w:val="24"/>
                <w:szCs w:val="24"/>
              </w:rPr>
              <w:t>(G</w:t>
            </w:r>
            <w:r w:rsidR="0056471F">
              <w:rPr>
                <w:rFonts w:cs="RomanC"/>
                <w:sz w:val="24"/>
                <w:szCs w:val="24"/>
              </w:rPr>
              <w:t xml:space="preserve">eological Services </w:t>
            </w:r>
            <w:r w:rsidR="007C2BDF" w:rsidRPr="005D776B">
              <w:rPr>
                <w:rFonts w:cs="RomanC"/>
                <w:sz w:val="24"/>
                <w:szCs w:val="24"/>
              </w:rPr>
              <w:t>)</w:t>
            </w:r>
          </w:p>
        </w:tc>
        <w:tc>
          <w:tcPr>
            <w:tcW w:w="4392" w:type="dxa"/>
          </w:tcPr>
          <w:p w:rsidR="007C2BDF" w:rsidRPr="005D776B" w:rsidRDefault="007C2BDF" w:rsidP="005D776B">
            <w:pPr>
              <w:pStyle w:val="ListParagraph"/>
              <w:spacing w:after="0" w:line="240" w:lineRule="auto"/>
              <w:ind w:left="0"/>
              <w:jc w:val="both"/>
              <w:rPr>
                <w:rFonts w:cs="RomanC"/>
                <w:sz w:val="24"/>
                <w:szCs w:val="24"/>
              </w:rPr>
            </w:pPr>
            <w:r w:rsidRPr="005D776B">
              <w:rPr>
                <w:rFonts w:cs="RomanC"/>
                <w:sz w:val="24"/>
                <w:szCs w:val="24"/>
              </w:rPr>
              <w:t xml:space="preserve">Heading the entire project, </w:t>
            </w:r>
            <w:r w:rsidR="0030591B" w:rsidRPr="005D776B">
              <w:rPr>
                <w:rFonts w:cs="RomanC"/>
                <w:sz w:val="24"/>
                <w:szCs w:val="24"/>
              </w:rPr>
              <w:t>P</w:t>
            </w:r>
            <w:r w:rsidRPr="005D776B">
              <w:rPr>
                <w:rFonts w:cs="RomanC"/>
                <w:sz w:val="24"/>
                <w:szCs w:val="24"/>
              </w:rPr>
              <w:t>lanning, Monitoring</w:t>
            </w:r>
            <w:r w:rsidR="00256327" w:rsidRPr="005D776B">
              <w:rPr>
                <w:rFonts w:cs="RomanC"/>
                <w:sz w:val="24"/>
                <w:szCs w:val="24"/>
              </w:rPr>
              <w:t>,</w:t>
            </w:r>
            <w:r w:rsidR="00F90F06" w:rsidRPr="005D776B">
              <w:rPr>
                <w:rFonts w:cs="RomanC"/>
                <w:sz w:val="24"/>
                <w:szCs w:val="24"/>
              </w:rPr>
              <w:t xml:space="preserve"> </w:t>
            </w:r>
            <w:r w:rsidRPr="005D776B">
              <w:rPr>
                <w:rFonts w:cs="RomanC"/>
                <w:sz w:val="24"/>
                <w:szCs w:val="24"/>
              </w:rPr>
              <w:t>Liasoning</w:t>
            </w:r>
            <w:r w:rsidR="0030591B" w:rsidRPr="005D776B">
              <w:rPr>
                <w:rFonts w:cs="RomanC"/>
                <w:sz w:val="24"/>
                <w:szCs w:val="24"/>
              </w:rPr>
              <w:t>, Data Processing, Interpretation and Report writing</w:t>
            </w:r>
          </w:p>
        </w:tc>
      </w:tr>
      <w:tr w:rsidR="00AA536B" w:rsidRPr="005D776B">
        <w:tc>
          <w:tcPr>
            <w:tcW w:w="851" w:type="dxa"/>
          </w:tcPr>
          <w:p w:rsidR="00AA536B" w:rsidRPr="009F6BA0" w:rsidRDefault="00AA536B" w:rsidP="005D776B">
            <w:pPr>
              <w:pStyle w:val="ListParagraph"/>
              <w:spacing w:after="0" w:line="240" w:lineRule="auto"/>
              <w:ind w:left="0"/>
              <w:jc w:val="center"/>
              <w:rPr>
                <w:rFonts w:cs="RomanC"/>
                <w:sz w:val="24"/>
                <w:szCs w:val="24"/>
              </w:rPr>
            </w:pPr>
            <w:r w:rsidRPr="009F6BA0">
              <w:rPr>
                <w:rFonts w:cs="RomanC"/>
                <w:sz w:val="24"/>
                <w:szCs w:val="24"/>
              </w:rPr>
              <w:t>2</w:t>
            </w:r>
          </w:p>
        </w:tc>
        <w:tc>
          <w:tcPr>
            <w:tcW w:w="3262" w:type="dxa"/>
          </w:tcPr>
          <w:p w:rsidR="00AA536B" w:rsidRPr="009F6BA0" w:rsidRDefault="00AA536B" w:rsidP="00383810">
            <w:pPr>
              <w:pStyle w:val="ListParagraph"/>
              <w:spacing w:after="0" w:line="240" w:lineRule="auto"/>
              <w:ind w:left="0"/>
              <w:rPr>
                <w:rFonts w:cs="RomanC"/>
                <w:sz w:val="24"/>
                <w:szCs w:val="24"/>
              </w:rPr>
            </w:pPr>
            <w:r w:rsidRPr="009F6BA0">
              <w:rPr>
                <w:rFonts w:cs="RomanC"/>
                <w:sz w:val="24"/>
                <w:szCs w:val="24"/>
              </w:rPr>
              <w:t>A.B.S.S.Rama Krishna</w:t>
            </w:r>
          </w:p>
          <w:p w:rsidR="00AA536B" w:rsidRPr="009F6BA0" w:rsidRDefault="00AA536B" w:rsidP="00383810">
            <w:pPr>
              <w:pStyle w:val="ListParagraph"/>
              <w:spacing w:after="0" w:line="240" w:lineRule="auto"/>
              <w:ind w:left="0"/>
              <w:rPr>
                <w:rFonts w:cs="RomanC"/>
                <w:sz w:val="24"/>
                <w:szCs w:val="24"/>
              </w:rPr>
            </w:pPr>
            <w:r w:rsidRPr="009F6BA0">
              <w:rPr>
                <w:rFonts w:cs="RomanC"/>
                <w:sz w:val="24"/>
                <w:szCs w:val="24"/>
              </w:rPr>
              <w:t>Manager</w:t>
            </w:r>
          </w:p>
        </w:tc>
        <w:tc>
          <w:tcPr>
            <w:tcW w:w="4392" w:type="dxa"/>
          </w:tcPr>
          <w:p w:rsidR="00AA536B" w:rsidRPr="009F6BA0" w:rsidRDefault="006F4B5E" w:rsidP="006F4B5E">
            <w:pPr>
              <w:pStyle w:val="ListParagraph"/>
              <w:spacing w:after="0" w:line="240" w:lineRule="auto"/>
              <w:ind w:left="0"/>
              <w:jc w:val="both"/>
              <w:rPr>
                <w:rFonts w:cs="RomanC"/>
                <w:sz w:val="24"/>
                <w:szCs w:val="24"/>
              </w:rPr>
            </w:pPr>
            <w:r>
              <w:rPr>
                <w:rFonts w:cs="RomanC"/>
                <w:sz w:val="24"/>
                <w:szCs w:val="24"/>
              </w:rPr>
              <w:t xml:space="preserve">  </w:t>
            </w:r>
            <w:r w:rsidRPr="009F6BA0">
              <w:rPr>
                <w:rFonts w:cs="RomanC"/>
                <w:sz w:val="24"/>
                <w:szCs w:val="24"/>
              </w:rPr>
              <w:t xml:space="preserve">Field </w:t>
            </w:r>
            <w:r>
              <w:rPr>
                <w:rFonts w:cs="RomanC"/>
                <w:sz w:val="24"/>
                <w:szCs w:val="24"/>
              </w:rPr>
              <w:t>Management, d</w:t>
            </w:r>
            <w:r w:rsidRPr="009F6BA0">
              <w:rPr>
                <w:rFonts w:cs="RomanC"/>
                <w:sz w:val="24"/>
                <w:szCs w:val="24"/>
              </w:rPr>
              <w:t>ata acquisition</w:t>
            </w:r>
            <w:r>
              <w:rPr>
                <w:rFonts w:cs="RomanC"/>
                <w:sz w:val="24"/>
                <w:szCs w:val="24"/>
              </w:rPr>
              <w:t xml:space="preserve">,      on </w:t>
            </w:r>
            <w:r w:rsidRPr="009F6BA0">
              <w:rPr>
                <w:rFonts w:cs="RomanC"/>
                <w:sz w:val="24"/>
                <w:szCs w:val="24"/>
              </w:rPr>
              <w:t>site QC</w:t>
            </w:r>
            <w:r>
              <w:rPr>
                <w:rFonts w:cs="RomanC"/>
                <w:sz w:val="24"/>
                <w:szCs w:val="24"/>
              </w:rPr>
              <w:t xml:space="preserve">, </w:t>
            </w:r>
            <w:r w:rsidR="00AA536B" w:rsidRPr="009F6BA0">
              <w:rPr>
                <w:rFonts w:cs="RomanC"/>
                <w:sz w:val="24"/>
                <w:szCs w:val="24"/>
              </w:rPr>
              <w:t>Data Processing, Interpretation and Report writing</w:t>
            </w:r>
          </w:p>
        </w:tc>
      </w:tr>
      <w:tr w:rsidR="00AA536B" w:rsidRPr="005D776B">
        <w:tc>
          <w:tcPr>
            <w:tcW w:w="851" w:type="dxa"/>
          </w:tcPr>
          <w:p w:rsidR="00AA536B" w:rsidRPr="009F6BA0" w:rsidRDefault="006F4B5E" w:rsidP="005D776B">
            <w:pPr>
              <w:pStyle w:val="ListParagraph"/>
              <w:spacing w:after="0" w:line="240" w:lineRule="auto"/>
              <w:ind w:left="0"/>
              <w:jc w:val="center"/>
              <w:rPr>
                <w:rFonts w:cs="RomanC"/>
                <w:sz w:val="24"/>
                <w:szCs w:val="24"/>
              </w:rPr>
            </w:pPr>
            <w:r>
              <w:rPr>
                <w:rFonts w:cs="RomanC"/>
                <w:sz w:val="24"/>
                <w:szCs w:val="24"/>
              </w:rPr>
              <w:t>3</w:t>
            </w:r>
          </w:p>
        </w:tc>
        <w:tc>
          <w:tcPr>
            <w:tcW w:w="3262" w:type="dxa"/>
          </w:tcPr>
          <w:p w:rsidR="00AA536B" w:rsidRPr="009F6BA0" w:rsidRDefault="0046675D" w:rsidP="0046675D">
            <w:pPr>
              <w:pStyle w:val="ListParagraph"/>
              <w:spacing w:after="0" w:line="240" w:lineRule="auto"/>
              <w:ind w:left="0"/>
              <w:jc w:val="both"/>
              <w:rPr>
                <w:rFonts w:cs="RomanC"/>
                <w:sz w:val="24"/>
                <w:szCs w:val="24"/>
              </w:rPr>
            </w:pPr>
            <w:r w:rsidRPr="0046675D">
              <w:rPr>
                <w:rFonts w:cs="RomanC"/>
                <w:sz w:val="24"/>
                <w:szCs w:val="24"/>
              </w:rPr>
              <w:t>Ripan Paul</w:t>
            </w:r>
            <w:r w:rsidR="00AA536B" w:rsidRPr="0046675D">
              <w:rPr>
                <w:rFonts w:cs="RomanC"/>
                <w:sz w:val="24"/>
                <w:szCs w:val="24"/>
              </w:rPr>
              <w:t xml:space="preserve">, </w:t>
            </w:r>
            <w:r w:rsidRPr="0046675D">
              <w:rPr>
                <w:rFonts w:cs="RomanC"/>
                <w:sz w:val="24"/>
                <w:szCs w:val="24"/>
              </w:rPr>
              <w:t>S</w:t>
            </w:r>
            <w:r w:rsidR="00AA536B" w:rsidRPr="0046675D">
              <w:rPr>
                <w:rFonts w:cs="RomanC"/>
                <w:sz w:val="24"/>
                <w:szCs w:val="24"/>
              </w:rPr>
              <w:t xml:space="preserve">TA </w:t>
            </w:r>
            <w:r w:rsidRPr="0046675D">
              <w:rPr>
                <w:rFonts w:cs="RomanC"/>
                <w:sz w:val="24"/>
                <w:szCs w:val="24"/>
              </w:rPr>
              <w:t>(S&amp;M)</w:t>
            </w:r>
          </w:p>
        </w:tc>
        <w:tc>
          <w:tcPr>
            <w:tcW w:w="4392" w:type="dxa"/>
          </w:tcPr>
          <w:p w:rsidR="00AA536B" w:rsidRPr="009F6BA0" w:rsidRDefault="00AA536B" w:rsidP="00383810">
            <w:pPr>
              <w:pStyle w:val="ListParagraph"/>
              <w:spacing w:after="0" w:line="240" w:lineRule="auto"/>
              <w:ind w:left="0"/>
              <w:jc w:val="both"/>
              <w:rPr>
                <w:rFonts w:cs="RomanC"/>
                <w:sz w:val="24"/>
                <w:szCs w:val="24"/>
              </w:rPr>
            </w:pPr>
            <w:r w:rsidRPr="009F6BA0">
              <w:rPr>
                <w:rFonts w:cs="RomanC"/>
                <w:sz w:val="24"/>
                <w:szCs w:val="24"/>
              </w:rPr>
              <w:t>Surveying</w:t>
            </w:r>
          </w:p>
        </w:tc>
      </w:tr>
    </w:tbl>
    <w:p w:rsidR="009F6BA0" w:rsidRDefault="009F6BA0" w:rsidP="00F641FE">
      <w:pPr>
        <w:pStyle w:val="ListParagraph"/>
        <w:ind w:left="567"/>
        <w:rPr>
          <w:rFonts w:cs="RomanC"/>
          <w:bCs/>
          <w:sz w:val="24"/>
          <w:szCs w:val="26"/>
        </w:rPr>
      </w:pPr>
    </w:p>
    <w:p w:rsidR="00F641FE" w:rsidRDefault="00F641FE" w:rsidP="00F641FE">
      <w:pPr>
        <w:pStyle w:val="ListParagraph"/>
        <w:ind w:left="567"/>
        <w:rPr>
          <w:rFonts w:cs="RomanC"/>
          <w:b/>
          <w:sz w:val="28"/>
          <w:szCs w:val="28"/>
        </w:rPr>
      </w:pPr>
    </w:p>
    <w:p w:rsidR="006F4B5E" w:rsidRDefault="006F4B5E" w:rsidP="00F641FE">
      <w:pPr>
        <w:pStyle w:val="ListParagraph"/>
        <w:ind w:left="567"/>
        <w:rPr>
          <w:rFonts w:cs="RomanC"/>
          <w:b/>
          <w:sz w:val="28"/>
          <w:szCs w:val="28"/>
        </w:rPr>
      </w:pPr>
    </w:p>
    <w:p w:rsidR="006F4B5E" w:rsidRDefault="006F4B5E" w:rsidP="00F641FE">
      <w:pPr>
        <w:pStyle w:val="ListParagraph"/>
        <w:ind w:left="567"/>
        <w:rPr>
          <w:rFonts w:cs="RomanC"/>
          <w:b/>
          <w:sz w:val="28"/>
          <w:szCs w:val="28"/>
        </w:rPr>
      </w:pPr>
    </w:p>
    <w:p w:rsidR="006F4B5E" w:rsidRDefault="006F4B5E" w:rsidP="00F641FE">
      <w:pPr>
        <w:pStyle w:val="ListParagraph"/>
        <w:ind w:left="567"/>
        <w:rPr>
          <w:rFonts w:cs="RomanC"/>
          <w:b/>
          <w:sz w:val="28"/>
          <w:szCs w:val="28"/>
        </w:rPr>
      </w:pPr>
    </w:p>
    <w:p w:rsidR="006363B2" w:rsidRDefault="006363B2" w:rsidP="00270D6F">
      <w:pPr>
        <w:pStyle w:val="ListParagraph"/>
        <w:numPr>
          <w:ilvl w:val="0"/>
          <w:numId w:val="1"/>
        </w:numPr>
        <w:ind w:left="567" w:hanging="561"/>
        <w:rPr>
          <w:rFonts w:cs="RomanC"/>
          <w:b/>
          <w:sz w:val="28"/>
          <w:szCs w:val="28"/>
        </w:rPr>
      </w:pPr>
      <w:r w:rsidRPr="00270D6F">
        <w:rPr>
          <w:rFonts w:cs="RomanC"/>
          <w:b/>
          <w:sz w:val="28"/>
          <w:szCs w:val="28"/>
        </w:rPr>
        <w:lastRenderedPageBreak/>
        <w:t>EXPLORATION PARAMETERS</w:t>
      </w:r>
    </w:p>
    <w:p w:rsidR="00857847" w:rsidRDefault="00857847" w:rsidP="00857847">
      <w:pPr>
        <w:pStyle w:val="ListParagraph"/>
        <w:ind w:left="6"/>
        <w:rPr>
          <w:rFonts w:cs="RomanC"/>
          <w:b/>
          <w:sz w:val="28"/>
          <w:szCs w:val="28"/>
        </w:rPr>
      </w:pPr>
    </w:p>
    <w:p w:rsidR="006778D9" w:rsidRDefault="006363B2" w:rsidP="00270D6F">
      <w:pPr>
        <w:pStyle w:val="ListParagraph"/>
        <w:numPr>
          <w:ilvl w:val="1"/>
          <w:numId w:val="12"/>
        </w:numPr>
        <w:ind w:left="567" w:hanging="567"/>
        <w:rPr>
          <w:rFonts w:cs="RomanC"/>
          <w:b/>
          <w:sz w:val="24"/>
          <w:szCs w:val="24"/>
        </w:rPr>
      </w:pPr>
      <w:r w:rsidRPr="00270D6F">
        <w:rPr>
          <w:rFonts w:cs="RomanC"/>
          <w:b/>
          <w:sz w:val="24"/>
          <w:szCs w:val="24"/>
        </w:rPr>
        <w:t>PROJECT AREA LOCATION</w:t>
      </w:r>
    </w:p>
    <w:p w:rsidR="006363B2" w:rsidRPr="00640A02" w:rsidRDefault="006363B2" w:rsidP="006778D9">
      <w:pPr>
        <w:pStyle w:val="ListParagraph"/>
        <w:ind w:left="567"/>
        <w:jc w:val="both"/>
        <w:rPr>
          <w:rFonts w:cs="RomanC"/>
          <w:sz w:val="24"/>
          <w:szCs w:val="24"/>
        </w:rPr>
      </w:pPr>
      <w:r w:rsidRPr="00640A02">
        <w:rPr>
          <w:rFonts w:cs="RomanC"/>
          <w:sz w:val="24"/>
          <w:szCs w:val="24"/>
        </w:rPr>
        <w:t>The survey area,</w:t>
      </w:r>
      <w:r w:rsidR="00F90F06">
        <w:rPr>
          <w:rFonts w:cs="RomanC"/>
          <w:sz w:val="24"/>
          <w:szCs w:val="24"/>
        </w:rPr>
        <w:t xml:space="preserve"> </w:t>
      </w:r>
      <w:r w:rsidR="006F4B5E">
        <w:rPr>
          <w:rFonts w:cs="RomanC"/>
          <w:sz w:val="24"/>
          <w:szCs w:val="24"/>
        </w:rPr>
        <w:t>Katori Jariya</w:t>
      </w:r>
      <w:r w:rsidR="00AA536B">
        <w:rPr>
          <w:rFonts w:cs="RomanC"/>
          <w:sz w:val="24"/>
          <w:szCs w:val="24"/>
        </w:rPr>
        <w:t xml:space="preserve"> </w:t>
      </w:r>
      <w:r w:rsidR="00F90F06">
        <w:rPr>
          <w:rFonts w:cs="RomanC"/>
          <w:sz w:val="24"/>
          <w:szCs w:val="24"/>
        </w:rPr>
        <w:t xml:space="preserve">block </w:t>
      </w:r>
      <w:r w:rsidR="00083EBE" w:rsidRPr="009F6BA0">
        <w:rPr>
          <w:rFonts w:cs="RomanC"/>
          <w:sz w:val="24"/>
          <w:szCs w:val="24"/>
        </w:rPr>
        <w:t xml:space="preserve">is </w:t>
      </w:r>
      <w:r w:rsidR="00F641FE" w:rsidRPr="009F6BA0">
        <w:rPr>
          <w:rFonts w:cs="RomanC"/>
          <w:sz w:val="24"/>
          <w:szCs w:val="24"/>
        </w:rPr>
        <w:t xml:space="preserve">located </w:t>
      </w:r>
      <w:r w:rsidR="006F4B5E">
        <w:rPr>
          <w:rFonts w:cs="RomanC"/>
          <w:sz w:val="24"/>
          <w:szCs w:val="24"/>
        </w:rPr>
        <w:t>45</w:t>
      </w:r>
      <w:r w:rsidR="00083EBE" w:rsidRPr="009F6BA0">
        <w:rPr>
          <w:rFonts w:cs="RomanC"/>
          <w:sz w:val="24"/>
          <w:szCs w:val="24"/>
        </w:rPr>
        <w:t xml:space="preserve"> Km</w:t>
      </w:r>
      <w:r w:rsidR="00F90F06" w:rsidRPr="009F6BA0">
        <w:rPr>
          <w:rFonts w:cs="RomanC"/>
          <w:sz w:val="24"/>
          <w:szCs w:val="24"/>
        </w:rPr>
        <w:t xml:space="preserve"> </w:t>
      </w:r>
      <w:r w:rsidR="002E5A47" w:rsidRPr="009F6BA0">
        <w:rPr>
          <w:rFonts w:cs="RomanC"/>
          <w:sz w:val="24"/>
          <w:szCs w:val="24"/>
        </w:rPr>
        <w:t xml:space="preserve">away from </w:t>
      </w:r>
      <w:r w:rsidR="006F4B5E">
        <w:rPr>
          <w:rFonts w:cs="RomanC"/>
          <w:sz w:val="24"/>
          <w:szCs w:val="24"/>
        </w:rPr>
        <w:t>Bhalaghat</w:t>
      </w:r>
      <w:r w:rsidR="002E5A47" w:rsidRPr="009F6BA0">
        <w:rPr>
          <w:rFonts w:cs="RomanC"/>
          <w:sz w:val="24"/>
          <w:szCs w:val="24"/>
        </w:rPr>
        <w:t xml:space="preserve">, </w:t>
      </w:r>
      <w:r w:rsidR="006F4B5E">
        <w:rPr>
          <w:rFonts w:cs="RomanC"/>
          <w:sz w:val="24"/>
          <w:szCs w:val="24"/>
        </w:rPr>
        <w:t>Madhya Pradesh</w:t>
      </w:r>
      <w:r w:rsidR="00F641FE" w:rsidRPr="009F6BA0">
        <w:rPr>
          <w:rFonts w:cs="RomanC"/>
          <w:sz w:val="24"/>
          <w:szCs w:val="24"/>
        </w:rPr>
        <w:t>.</w:t>
      </w:r>
      <w:r w:rsidR="00B065BD" w:rsidRPr="009F6BA0">
        <w:rPr>
          <w:rFonts w:cs="RomanC"/>
          <w:sz w:val="24"/>
          <w:szCs w:val="24"/>
        </w:rPr>
        <w:t xml:space="preserve"> The location of the b</w:t>
      </w:r>
      <w:r w:rsidR="00B065BD" w:rsidRPr="00640A02">
        <w:rPr>
          <w:rFonts w:cs="RomanC"/>
          <w:sz w:val="24"/>
          <w:szCs w:val="24"/>
        </w:rPr>
        <w:t xml:space="preserve">lock is shown in </w:t>
      </w:r>
      <w:r w:rsidR="00620651" w:rsidRPr="00E23411">
        <w:rPr>
          <w:rFonts w:cs="RomanC"/>
          <w:sz w:val="24"/>
          <w:szCs w:val="24"/>
        </w:rPr>
        <w:t>F</w:t>
      </w:r>
      <w:r w:rsidR="00B065BD" w:rsidRPr="00E23411">
        <w:rPr>
          <w:rFonts w:cs="RomanC"/>
          <w:sz w:val="24"/>
          <w:szCs w:val="24"/>
        </w:rPr>
        <w:t>igure 2.1.1.</w:t>
      </w:r>
      <w:r w:rsidR="00AC36EB">
        <w:rPr>
          <w:rFonts w:cs="RomanC"/>
          <w:sz w:val="24"/>
          <w:szCs w:val="24"/>
        </w:rPr>
        <w:t xml:space="preserve">   </w:t>
      </w:r>
      <w:r w:rsidR="00B065BD" w:rsidRPr="00AA29FA">
        <w:rPr>
          <w:rFonts w:cs="RomanC"/>
          <w:sz w:val="24"/>
          <w:szCs w:val="24"/>
        </w:rPr>
        <w:t>The corner points of the block</w:t>
      </w:r>
      <w:r w:rsidR="00A91E10" w:rsidRPr="00AA29FA">
        <w:rPr>
          <w:rFonts w:cs="RomanC"/>
          <w:sz w:val="24"/>
          <w:szCs w:val="24"/>
        </w:rPr>
        <w:t xml:space="preserve"> demarcated for Geophysic</w:t>
      </w:r>
      <w:r w:rsidR="00A91E10" w:rsidRPr="00640A02">
        <w:rPr>
          <w:rFonts w:cs="RomanC"/>
          <w:sz w:val="24"/>
          <w:szCs w:val="24"/>
        </w:rPr>
        <w:t>al Survey are as follows:</w:t>
      </w:r>
    </w:p>
    <w:p w:rsidR="00270D6F" w:rsidRPr="00640A02" w:rsidRDefault="00270D6F" w:rsidP="006778D9">
      <w:pPr>
        <w:pStyle w:val="ListParagraph"/>
        <w:ind w:left="567"/>
        <w:jc w:val="both"/>
        <w:rPr>
          <w:rFonts w:cs="RomanC"/>
          <w:sz w:val="24"/>
          <w:szCs w:val="24"/>
        </w:rPr>
      </w:pPr>
    </w:p>
    <w:p w:rsidR="00FB5539" w:rsidRPr="00640A02" w:rsidRDefault="00FB5539" w:rsidP="00AC36EB">
      <w:pPr>
        <w:pStyle w:val="ListParagraph"/>
        <w:ind w:left="567"/>
        <w:jc w:val="both"/>
        <w:rPr>
          <w:rFonts w:cs="RomanC"/>
          <w:sz w:val="24"/>
          <w:szCs w:val="24"/>
        </w:rPr>
      </w:pPr>
      <w:r w:rsidRPr="00524786">
        <w:rPr>
          <w:rFonts w:cs="RomanC"/>
          <w:sz w:val="24"/>
          <w:szCs w:val="24"/>
        </w:rPr>
        <w:t>Table 2</w:t>
      </w:r>
      <w:r w:rsidR="00524786" w:rsidRPr="00524786">
        <w:rPr>
          <w:rFonts w:cs="RomanC"/>
          <w:sz w:val="24"/>
          <w:szCs w:val="24"/>
        </w:rPr>
        <w:t>.</w:t>
      </w:r>
      <w:r w:rsidR="00524786">
        <w:rPr>
          <w:rFonts w:cs="RomanC"/>
          <w:sz w:val="24"/>
          <w:szCs w:val="24"/>
        </w:rPr>
        <w:t>1</w:t>
      </w:r>
      <w:r w:rsidRPr="00640A02">
        <w:rPr>
          <w:rFonts w:cs="RomanC"/>
          <w:sz w:val="24"/>
          <w:szCs w:val="24"/>
        </w:rPr>
        <w:t xml:space="preserve">: </w:t>
      </w:r>
      <w:r w:rsidR="00857847">
        <w:rPr>
          <w:rFonts w:cs="RomanC"/>
          <w:sz w:val="24"/>
          <w:szCs w:val="24"/>
        </w:rPr>
        <w:t xml:space="preserve"> </w:t>
      </w:r>
      <w:r w:rsidRPr="00640A02">
        <w:rPr>
          <w:rFonts w:cs="RomanC"/>
          <w:sz w:val="24"/>
          <w:szCs w:val="24"/>
        </w:rPr>
        <w:t>Block boundary Coordinates</w:t>
      </w:r>
    </w:p>
    <w:tbl>
      <w:tblPr>
        <w:tblW w:w="7810" w:type="dxa"/>
        <w:jc w:val="center"/>
        <w:tblLook w:val="04A0"/>
      </w:tblPr>
      <w:tblGrid>
        <w:gridCol w:w="1732"/>
        <w:gridCol w:w="3384"/>
        <w:gridCol w:w="2694"/>
      </w:tblGrid>
      <w:tr w:rsidR="0000194D" w:rsidRPr="006F4B5E">
        <w:trPr>
          <w:trHeight w:val="300"/>
          <w:tblHeader/>
          <w:jc w:val="center"/>
        </w:trPr>
        <w:tc>
          <w:tcPr>
            <w:tcW w:w="17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194D" w:rsidRPr="00B5293D" w:rsidRDefault="0000194D" w:rsidP="00857847">
            <w:pPr>
              <w:spacing w:after="0" w:line="240" w:lineRule="auto"/>
              <w:jc w:val="center"/>
              <w:rPr>
                <w:rFonts w:eastAsia="Times New Roman" w:cs="Calibri"/>
                <w:b/>
                <w:bCs/>
                <w:color w:val="000000"/>
                <w:lang w:val="en-US" w:bidi="hi-IN"/>
              </w:rPr>
            </w:pPr>
            <w:r w:rsidRPr="00B5293D">
              <w:rPr>
                <w:rFonts w:eastAsia="Times New Roman" w:cs="Calibri"/>
                <w:b/>
                <w:bCs/>
                <w:color w:val="000000"/>
                <w:lang w:val="en-US" w:bidi="hi-IN"/>
              </w:rPr>
              <w:t>Corner Points</w:t>
            </w:r>
          </w:p>
        </w:tc>
        <w:tc>
          <w:tcPr>
            <w:tcW w:w="3384" w:type="dxa"/>
            <w:tcBorders>
              <w:top w:val="single" w:sz="4" w:space="0" w:color="auto"/>
              <w:left w:val="nil"/>
              <w:bottom w:val="single" w:sz="4" w:space="0" w:color="auto"/>
              <w:right w:val="single" w:sz="4" w:space="0" w:color="auto"/>
            </w:tcBorders>
            <w:shd w:val="clear" w:color="auto" w:fill="auto"/>
            <w:noWrap/>
            <w:vAlign w:val="center"/>
          </w:tcPr>
          <w:p w:rsidR="0000194D" w:rsidRPr="00B5293D" w:rsidRDefault="0000194D" w:rsidP="00857847">
            <w:pPr>
              <w:spacing w:after="0" w:line="240" w:lineRule="auto"/>
              <w:jc w:val="center"/>
              <w:rPr>
                <w:rFonts w:eastAsia="Times New Roman" w:cs="Calibri"/>
                <w:b/>
                <w:bCs/>
                <w:color w:val="000000"/>
                <w:lang w:val="en-US" w:bidi="hi-IN"/>
              </w:rPr>
            </w:pPr>
            <w:r w:rsidRPr="00B5293D">
              <w:rPr>
                <w:rFonts w:eastAsia="Times New Roman" w:cs="Calibri"/>
                <w:b/>
                <w:bCs/>
                <w:color w:val="000000"/>
                <w:lang w:val="en-US" w:bidi="hi-IN"/>
              </w:rPr>
              <w:t>Easting</w:t>
            </w:r>
          </w:p>
        </w:tc>
        <w:tc>
          <w:tcPr>
            <w:tcW w:w="2694" w:type="dxa"/>
            <w:tcBorders>
              <w:top w:val="single" w:sz="4" w:space="0" w:color="auto"/>
              <w:left w:val="nil"/>
              <w:bottom w:val="single" w:sz="4" w:space="0" w:color="auto"/>
              <w:right w:val="single" w:sz="4" w:space="0" w:color="auto"/>
            </w:tcBorders>
            <w:shd w:val="clear" w:color="auto" w:fill="auto"/>
            <w:noWrap/>
            <w:vAlign w:val="center"/>
          </w:tcPr>
          <w:p w:rsidR="0000194D" w:rsidRPr="00B5293D" w:rsidRDefault="0000194D" w:rsidP="00857847">
            <w:pPr>
              <w:spacing w:after="0" w:line="240" w:lineRule="auto"/>
              <w:jc w:val="center"/>
              <w:rPr>
                <w:rFonts w:eastAsia="Times New Roman" w:cs="Calibri"/>
                <w:b/>
                <w:bCs/>
                <w:color w:val="000000"/>
                <w:lang w:val="en-US" w:bidi="hi-IN"/>
              </w:rPr>
            </w:pPr>
            <w:r w:rsidRPr="00B5293D">
              <w:rPr>
                <w:rFonts w:eastAsia="Times New Roman" w:cs="Calibri"/>
                <w:b/>
                <w:bCs/>
                <w:color w:val="000000"/>
                <w:lang w:val="en-US" w:bidi="hi-IN"/>
              </w:rPr>
              <w:t>Northing</w:t>
            </w:r>
          </w:p>
        </w:tc>
      </w:tr>
      <w:tr w:rsidR="00AA536B" w:rsidRPr="006F4B5E">
        <w:trPr>
          <w:trHeight w:val="300"/>
          <w:jc w:val="center"/>
        </w:trPr>
        <w:tc>
          <w:tcPr>
            <w:tcW w:w="1732" w:type="dxa"/>
            <w:tcBorders>
              <w:top w:val="nil"/>
              <w:left w:val="single" w:sz="4" w:space="0" w:color="auto"/>
              <w:bottom w:val="single" w:sz="4" w:space="0" w:color="auto"/>
              <w:right w:val="single" w:sz="4" w:space="0" w:color="auto"/>
            </w:tcBorders>
            <w:shd w:val="clear" w:color="auto" w:fill="auto"/>
            <w:noWrap/>
            <w:vAlign w:val="bottom"/>
          </w:tcPr>
          <w:p w:rsidR="00AA536B" w:rsidRPr="00B5293D" w:rsidRDefault="00AA536B" w:rsidP="0000194D">
            <w:pPr>
              <w:spacing w:after="0" w:line="240" w:lineRule="auto"/>
              <w:jc w:val="center"/>
              <w:rPr>
                <w:rFonts w:eastAsia="Times New Roman" w:cs="Calibri"/>
                <w:color w:val="000000"/>
                <w:lang w:val="en-US" w:bidi="hi-IN"/>
              </w:rPr>
            </w:pPr>
            <w:r w:rsidRPr="00B5293D">
              <w:rPr>
                <w:rFonts w:eastAsia="Times New Roman" w:cs="Calibri"/>
                <w:color w:val="000000"/>
                <w:lang w:val="en-US" w:bidi="hi-IN"/>
              </w:rPr>
              <w:t>A</w:t>
            </w:r>
          </w:p>
        </w:tc>
        <w:tc>
          <w:tcPr>
            <w:tcW w:w="3384" w:type="dxa"/>
            <w:tcBorders>
              <w:top w:val="nil"/>
              <w:left w:val="nil"/>
              <w:bottom w:val="single" w:sz="4" w:space="0" w:color="auto"/>
              <w:right w:val="single" w:sz="4" w:space="0" w:color="auto"/>
            </w:tcBorders>
            <w:shd w:val="clear" w:color="auto" w:fill="auto"/>
            <w:noWrap/>
            <w:vAlign w:val="bottom"/>
          </w:tcPr>
          <w:p w:rsidR="00AA536B" w:rsidRPr="00B5293D" w:rsidRDefault="00B5293D">
            <w:pPr>
              <w:pStyle w:val="NormalWeb"/>
              <w:spacing w:before="0" w:beforeAutospacing="0" w:after="0" w:afterAutospacing="0" w:line="276" w:lineRule="auto"/>
              <w:jc w:val="center"/>
              <w:rPr>
                <w:rFonts w:ascii="Arial" w:hAnsi="Arial" w:cs="Arial"/>
              </w:rPr>
            </w:pPr>
            <w:r w:rsidRPr="00B5293D">
              <w:rPr>
                <w:rFonts w:ascii="Calibri" w:hAnsi="Calibri" w:cs="Calibri"/>
                <w:color w:val="000000"/>
                <w:kern w:val="24"/>
              </w:rPr>
              <w:t>378556.35</w:t>
            </w:r>
          </w:p>
        </w:tc>
        <w:tc>
          <w:tcPr>
            <w:tcW w:w="2694" w:type="dxa"/>
            <w:tcBorders>
              <w:top w:val="nil"/>
              <w:left w:val="nil"/>
              <w:bottom w:val="single" w:sz="4" w:space="0" w:color="auto"/>
              <w:right w:val="single" w:sz="4" w:space="0" w:color="auto"/>
            </w:tcBorders>
            <w:shd w:val="clear" w:color="auto" w:fill="auto"/>
            <w:noWrap/>
            <w:vAlign w:val="bottom"/>
          </w:tcPr>
          <w:p w:rsidR="00AA536B" w:rsidRPr="00B5293D" w:rsidRDefault="00B5293D">
            <w:pPr>
              <w:pStyle w:val="NormalWeb"/>
              <w:spacing w:before="0" w:beforeAutospacing="0" w:after="0" w:afterAutospacing="0" w:line="276" w:lineRule="auto"/>
              <w:jc w:val="center"/>
              <w:rPr>
                <w:rFonts w:ascii="Arial" w:hAnsi="Arial" w:cs="Arial"/>
              </w:rPr>
            </w:pPr>
            <w:r w:rsidRPr="00B5293D">
              <w:rPr>
                <w:rFonts w:ascii="Calibri" w:hAnsi="Calibri" w:cs="Calibri"/>
                <w:color w:val="000000"/>
                <w:kern w:val="24"/>
              </w:rPr>
              <w:t>2385571.97</w:t>
            </w:r>
          </w:p>
        </w:tc>
      </w:tr>
      <w:tr w:rsidR="00AA536B" w:rsidRPr="006F4B5E">
        <w:trPr>
          <w:trHeight w:val="300"/>
          <w:jc w:val="center"/>
        </w:trPr>
        <w:tc>
          <w:tcPr>
            <w:tcW w:w="1732" w:type="dxa"/>
            <w:tcBorders>
              <w:top w:val="nil"/>
              <w:left w:val="single" w:sz="4" w:space="0" w:color="auto"/>
              <w:bottom w:val="single" w:sz="4" w:space="0" w:color="auto"/>
              <w:right w:val="single" w:sz="4" w:space="0" w:color="auto"/>
            </w:tcBorders>
            <w:shd w:val="clear" w:color="auto" w:fill="auto"/>
            <w:noWrap/>
            <w:vAlign w:val="bottom"/>
          </w:tcPr>
          <w:p w:rsidR="00AA536B" w:rsidRPr="00B5293D" w:rsidRDefault="00AA536B" w:rsidP="0000194D">
            <w:pPr>
              <w:spacing w:after="0" w:line="240" w:lineRule="auto"/>
              <w:jc w:val="center"/>
              <w:rPr>
                <w:rFonts w:eastAsia="Times New Roman" w:cs="Calibri"/>
                <w:color w:val="000000"/>
                <w:lang w:val="en-US" w:bidi="hi-IN"/>
              </w:rPr>
            </w:pPr>
            <w:r w:rsidRPr="00B5293D">
              <w:rPr>
                <w:rFonts w:eastAsia="Times New Roman" w:cs="Calibri"/>
                <w:color w:val="000000"/>
                <w:lang w:val="en-US" w:bidi="hi-IN"/>
              </w:rPr>
              <w:t>B</w:t>
            </w:r>
          </w:p>
        </w:tc>
        <w:tc>
          <w:tcPr>
            <w:tcW w:w="3384" w:type="dxa"/>
            <w:tcBorders>
              <w:top w:val="nil"/>
              <w:left w:val="nil"/>
              <w:bottom w:val="single" w:sz="4" w:space="0" w:color="auto"/>
              <w:right w:val="single" w:sz="4" w:space="0" w:color="auto"/>
            </w:tcBorders>
            <w:shd w:val="clear" w:color="auto" w:fill="auto"/>
            <w:noWrap/>
            <w:vAlign w:val="bottom"/>
          </w:tcPr>
          <w:p w:rsidR="00AA536B" w:rsidRPr="00B5293D" w:rsidRDefault="00B5293D">
            <w:pPr>
              <w:pStyle w:val="NormalWeb"/>
              <w:spacing w:before="0" w:beforeAutospacing="0" w:after="0" w:afterAutospacing="0" w:line="276" w:lineRule="auto"/>
              <w:jc w:val="center"/>
              <w:rPr>
                <w:rFonts w:ascii="Arial" w:hAnsi="Arial" w:cs="Arial"/>
              </w:rPr>
            </w:pPr>
            <w:r w:rsidRPr="00B5293D">
              <w:rPr>
                <w:rFonts w:ascii="Calibri" w:hAnsi="Calibri" w:cs="Calibri"/>
                <w:color w:val="000000"/>
                <w:kern w:val="24"/>
              </w:rPr>
              <w:t>382480.57</w:t>
            </w:r>
          </w:p>
        </w:tc>
        <w:tc>
          <w:tcPr>
            <w:tcW w:w="2694" w:type="dxa"/>
            <w:tcBorders>
              <w:top w:val="nil"/>
              <w:left w:val="nil"/>
              <w:bottom w:val="single" w:sz="4" w:space="0" w:color="auto"/>
              <w:right w:val="single" w:sz="4" w:space="0" w:color="auto"/>
            </w:tcBorders>
            <w:shd w:val="clear" w:color="auto" w:fill="auto"/>
            <w:noWrap/>
            <w:vAlign w:val="bottom"/>
          </w:tcPr>
          <w:p w:rsidR="00AA536B" w:rsidRPr="00B5293D" w:rsidRDefault="00B5293D">
            <w:pPr>
              <w:pStyle w:val="NormalWeb"/>
              <w:spacing w:before="0" w:beforeAutospacing="0" w:after="0" w:afterAutospacing="0" w:line="276" w:lineRule="auto"/>
              <w:jc w:val="center"/>
              <w:rPr>
                <w:rFonts w:ascii="Arial" w:hAnsi="Arial" w:cs="Arial"/>
              </w:rPr>
            </w:pPr>
            <w:r w:rsidRPr="00B5293D">
              <w:rPr>
                <w:rFonts w:ascii="Calibri" w:hAnsi="Calibri" w:cs="Calibri"/>
                <w:color w:val="000000"/>
                <w:kern w:val="24"/>
              </w:rPr>
              <w:t>2387401.45</w:t>
            </w:r>
          </w:p>
        </w:tc>
      </w:tr>
      <w:tr w:rsidR="00AA536B" w:rsidRPr="006F4B5E">
        <w:trPr>
          <w:trHeight w:val="300"/>
          <w:jc w:val="center"/>
        </w:trPr>
        <w:tc>
          <w:tcPr>
            <w:tcW w:w="1732" w:type="dxa"/>
            <w:tcBorders>
              <w:top w:val="nil"/>
              <w:left w:val="single" w:sz="4" w:space="0" w:color="auto"/>
              <w:bottom w:val="single" w:sz="4" w:space="0" w:color="auto"/>
              <w:right w:val="single" w:sz="4" w:space="0" w:color="auto"/>
            </w:tcBorders>
            <w:shd w:val="clear" w:color="auto" w:fill="auto"/>
            <w:noWrap/>
            <w:vAlign w:val="bottom"/>
          </w:tcPr>
          <w:p w:rsidR="00AA536B" w:rsidRPr="00B5293D" w:rsidRDefault="00AA536B" w:rsidP="0000194D">
            <w:pPr>
              <w:spacing w:after="0" w:line="240" w:lineRule="auto"/>
              <w:jc w:val="center"/>
              <w:rPr>
                <w:rFonts w:eastAsia="Times New Roman" w:cs="Calibri"/>
                <w:color w:val="000000"/>
                <w:lang w:val="en-US" w:bidi="hi-IN"/>
              </w:rPr>
            </w:pPr>
            <w:r w:rsidRPr="00B5293D">
              <w:rPr>
                <w:rFonts w:eastAsia="Times New Roman" w:cs="Calibri"/>
                <w:color w:val="000000"/>
                <w:lang w:val="en-US" w:bidi="hi-IN"/>
              </w:rPr>
              <w:t>C</w:t>
            </w:r>
          </w:p>
        </w:tc>
        <w:tc>
          <w:tcPr>
            <w:tcW w:w="3384" w:type="dxa"/>
            <w:tcBorders>
              <w:top w:val="nil"/>
              <w:left w:val="nil"/>
              <w:bottom w:val="single" w:sz="4" w:space="0" w:color="auto"/>
              <w:right w:val="single" w:sz="4" w:space="0" w:color="auto"/>
            </w:tcBorders>
            <w:shd w:val="clear" w:color="auto" w:fill="auto"/>
            <w:noWrap/>
            <w:vAlign w:val="bottom"/>
          </w:tcPr>
          <w:p w:rsidR="00AA536B" w:rsidRPr="00B5293D" w:rsidRDefault="00B5293D">
            <w:pPr>
              <w:pStyle w:val="NormalWeb"/>
              <w:spacing w:before="0" w:beforeAutospacing="0" w:after="0" w:afterAutospacing="0" w:line="276" w:lineRule="auto"/>
              <w:jc w:val="center"/>
              <w:rPr>
                <w:rFonts w:ascii="Arial" w:hAnsi="Arial" w:cs="Arial"/>
              </w:rPr>
            </w:pPr>
            <w:r w:rsidRPr="00B5293D">
              <w:rPr>
                <w:rFonts w:ascii="Calibri" w:hAnsi="Calibri" w:cs="Calibri"/>
                <w:color w:val="000000"/>
                <w:kern w:val="24"/>
              </w:rPr>
              <w:t>383272.83</w:t>
            </w:r>
          </w:p>
        </w:tc>
        <w:tc>
          <w:tcPr>
            <w:tcW w:w="2694" w:type="dxa"/>
            <w:tcBorders>
              <w:top w:val="nil"/>
              <w:left w:val="nil"/>
              <w:bottom w:val="single" w:sz="4" w:space="0" w:color="auto"/>
              <w:right w:val="single" w:sz="4" w:space="0" w:color="auto"/>
            </w:tcBorders>
            <w:shd w:val="clear" w:color="auto" w:fill="auto"/>
            <w:noWrap/>
            <w:vAlign w:val="bottom"/>
          </w:tcPr>
          <w:p w:rsidR="00AA536B" w:rsidRPr="00B5293D" w:rsidRDefault="00B5293D">
            <w:pPr>
              <w:pStyle w:val="NormalWeb"/>
              <w:spacing w:before="0" w:beforeAutospacing="0" w:after="0" w:afterAutospacing="0" w:line="276" w:lineRule="auto"/>
              <w:jc w:val="center"/>
              <w:rPr>
                <w:rFonts w:ascii="Arial" w:hAnsi="Arial" w:cs="Arial"/>
              </w:rPr>
            </w:pPr>
            <w:r w:rsidRPr="00B5293D">
              <w:rPr>
                <w:rFonts w:ascii="Calibri" w:hAnsi="Calibri" w:cs="Calibri"/>
                <w:color w:val="000000"/>
                <w:kern w:val="24"/>
              </w:rPr>
              <w:t>2386547.62</w:t>
            </w:r>
          </w:p>
        </w:tc>
      </w:tr>
      <w:tr w:rsidR="00AA536B" w:rsidRPr="0000194D">
        <w:trPr>
          <w:trHeight w:val="300"/>
          <w:jc w:val="center"/>
        </w:trPr>
        <w:tc>
          <w:tcPr>
            <w:tcW w:w="1732" w:type="dxa"/>
            <w:tcBorders>
              <w:top w:val="nil"/>
              <w:left w:val="single" w:sz="4" w:space="0" w:color="auto"/>
              <w:bottom w:val="single" w:sz="4" w:space="0" w:color="auto"/>
              <w:right w:val="single" w:sz="4" w:space="0" w:color="auto"/>
            </w:tcBorders>
            <w:shd w:val="clear" w:color="auto" w:fill="auto"/>
            <w:noWrap/>
            <w:vAlign w:val="bottom"/>
          </w:tcPr>
          <w:p w:rsidR="00AA536B" w:rsidRPr="00B5293D" w:rsidRDefault="00AA536B" w:rsidP="0000194D">
            <w:pPr>
              <w:spacing w:after="0" w:line="240" w:lineRule="auto"/>
              <w:jc w:val="center"/>
              <w:rPr>
                <w:rFonts w:eastAsia="Times New Roman" w:cs="Calibri"/>
                <w:color w:val="000000"/>
                <w:lang w:val="en-US" w:bidi="hi-IN"/>
              </w:rPr>
            </w:pPr>
            <w:r w:rsidRPr="00B5293D">
              <w:rPr>
                <w:rFonts w:eastAsia="Times New Roman" w:cs="Calibri"/>
                <w:color w:val="000000"/>
                <w:lang w:val="en-US" w:bidi="hi-IN"/>
              </w:rPr>
              <w:t>D</w:t>
            </w:r>
          </w:p>
        </w:tc>
        <w:tc>
          <w:tcPr>
            <w:tcW w:w="3384" w:type="dxa"/>
            <w:tcBorders>
              <w:top w:val="nil"/>
              <w:left w:val="nil"/>
              <w:bottom w:val="single" w:sz="4" w:space="0" w:color="auto"/>
              <w:right w:val="single" w:sz="4" w:space="0" w:color="auto"/>
            </w:tcBorders>
            <w:shd w:val="clear" w:color="auto" w:fill="auto"/>
            <w:noWrap/>
            <w:vAlign w:val="bottom"/>
          </w:tcPr>
          <w:p w:rsidR="00AA536B" w:rsidRPr="00B5293D" w:rsidRDefault="00B5293D">
            <w:pPr>
              <w:pStyle w:val="NormalWeb"/>
              <w:spacing w:before="0" w:beforeAutospacing="0" w:after="0" w:afterAutospacing="0" w:line="276" w:lineRule="auto"/>
              <w:jc w:val="center"/>
              <w:rPr>
                <w:rFonts w:ascii="Arial" w:hAnsi="Arial" w:cs="Arial"/>
              </w:rPr>
            </w:pPr>
            <w:r w:rsidRPr="00B5293D">
              <w:rPr>
                <w:rFonts w:ascii="Calibri" w:hAnsi="Calibri" w:cs="Calibri"/>
                <w:color w:val="000000"/>
                <w:kern w:val="24"/>
              </w:rPr>
              <w:t>380823.76</w:t>
            </w:r>
          </w:p>
        </w:tc>
        <w:tc>
          <w:tcPr>
            <w:tcW w:w="2694" w:type="dxa"/>
            <w:tcBorders>
              <w:top w:val="nil"/>
              <w:left w:val="nil"/>
              <w:bottom w:val="single" w:sz="4" w:space="0" w:color="auto"/>
              <w:right w:val="single" w:sz="4" w:space="0" w:color="auto"/>
            </w:tcBorders>
            <w:shd w:val="clear" w:color="auto" w:fill="auto"/>
            <w:noWrap/>
            <w:vAlign w:val="bottom"/>
          </w:tcPr>
          <w:p w:rsidR="00AA536B" w:rsidRPr="00B5293D" w:rsidRDefault="00B5293D">
            <w:pPr>
              <w:pStyle w:val="NormalWeb"/>
              <w:spacing w:before="0" w:beforeAutospacing="0" w:after="0" w:afterAutospacing="0" w:line="276" w:lineRule="auto"/>
              <w:jc w:val="center"/>
              <w:rPr>
                <w:rFonts w:ascii="Arial" w:hAnsi="Arial" w:cs="Arial"/>
              </w:rPr>
            </w:pPr>
            <w:r w:rsidRPr="00B5293D">
              <w:rPr>
                <w:rFonts w:ascii="Calibri" w:hAnsi="Calibri" w:cs="Calibri"/>
                <w:color w:val="000000"/>
                <w:kern w:val="24"/>
              </w:rPr>
              <w:t>2384205.66</w:t>
            </w:r>
            <w:r w:rsidR="00AA536B" w:rsidRPr="00B5293D">
              <w:rPr>
                <w:rFonts w:ascii="Calibri" w:eastAsia="Calibri" w:hAnsi="Calibri"/>
                <w:color w:val="000000"/>
                <w:kern w:val="24"/>
              </w:rPr>
              <w:t xml:space="preserve"> </w:t>
            </w:r>
          </w:p>
        </w:tc>
      </w:tr>
    </w:tbl>
    <w:p w:rsidR="00083859" w:rsidRPr="00C4541B" w:rsidRDefault="00083859" w:rsidP="00083859">
      <w:pPr>
        <w:pStyle w:val="ListParagraph"/>
        <w:ind w:left="644"/>
        <w:jc w:val="both"/>
        <w:rPr>
          <w:rFonts w:cs="RomanC"/>
          <w:sz w:val="16"/>
          <w:szCs w:val="16"/>
        </w:rPr>
      </w:pPr>
    </w:p>
    <w:p w:rsidR="00A91E10" w:rsidRDefault="00F04A5C" w:rsidP="00270D6F">
      <w:pPr>
        <w:pStyle w:val="ListParagraph"/>
        <w:numPr>
          <w:ilvl w:val="1"/>
          <w:numId w:val="12"/>
        </w:numPr>
        <w:ind w:left="567" w:hanging="567"/>
        <w:rPr>
          <w:rFonts w:cs="RomanC"/>
          <w:b/>
          <w:sz w:val="24"/>
          <w:szCs w:val="24"/>
        </w:rPr>
      </w:pPr>
      <w:r w:rsidRPr="00270D6F">
        <w:rPr>
          <w:rFonts w:cs="RomanC"/>
          <w:b/>
          <w:sz w:val="24"/>
          <w:szCs w:val="24"/>
        </w:rPr>
        <w:t>INSTRUMENT DETAILS</w:t>
      </w:r>
    </w:p>
    <w:p w:rsidR="00857847" w:rsidRPr="00270D6F" w:rsidRDefault="00857847" w:rsidP="00857847">
      <w:pPr>
        <w:pStyle w:val="ListParagraph"/>
        <w:ind w:left="0"/>
        <w:rPr>
          <w:rFonts w:cs="RomanC"/>
          <w:b/>
          <w:sz w:val="24"/>
          <w:szCs w:val="24"/>
        </w:rPr>
      </w:pPr>
    </w:p>
    <w:p w:rsidR="00F04A5C" w:rsidRDefault="00F04A5C" w:rsidP="00DF2C96">
      <w:pPr>
        <w:pStyle w:val="ListParagraph"/>
        <w:numPr>
          <w:ilvl w:val="2"/>
          <w:numId w:val="12"/>
        </w:numPr>
        <w:ind w:left="567" w:hanging="578"/>
        <w:rPr>
          <w:rFonts w:cs="RomanC"/>
          <w:b/>
          <w:sz w:val="24"/>
          <w:szCs w:val="24"/>
        </w:rPr>
      </w:pPr>
      <w:r w:rsidRPr="00DF2C96">
        <w:rPr>
          <w:rFonts w:cs="RomanC"/>
          <w:b/>
          <w:sz w:val="24"/>
          <w:szCs w:val="24"/>
        </w:rPr>
        <w:t>MAGNETOMETER</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1"/>
        <w:gridCol w:w="4356"/>
      </w:tblGrid>
      <w:tr w:rsidR="00F04A5C" w:rsidRPr="005D776B">
        <w:tc>
          <w:tcPr>
            <w:tcW w:w="4211" w:type="dxa"/>
          </w:tcPr>
          <w:p w:rsidR="00F04A5C" w:rsidRPr="005D776B" w:rsidRDefault="00F04A5C" w:rsidP="005D776B">
            <w:pPr>
              <w:pStyle w:val="ListParagraph"/>
              <w:spacing w:after="0" w:line="240" w:lineRule="auto"/>
              <w:ind w:left="0"/>
              <w:jc w:val="both"/>
              <w:rPr>
                <w:rFonts w:cs="RomanC"/>
                <w:sz w:val="24"/>
                <w:szCs w:val="24"/>
              </w:rPr>
            </w:pPr>
            <w:r w:rsidRPr="005D776B">
              <w:rPr>
                <w:rFonts w:cs="RomanC"/>
                <w:sz w:val="24"/>
                <w:szCs w:val="24"/>
              </w:rPr>
              <w:t>Type</w:t>
            </w:r>
          </w:p>
        </w:tc>
        <w:tc>
          <w:tcPr>
            <w:tcW w:w="4356" w:type="dxa"/>
          </w:tcPr>
          <w:p w:rsidR="00F04A5C" w:rsidRPr="005D776B" w:rsidRDefault="00F04A5C" w:rsidP="005D776B">
            <w:pPr>
              <w:pStyle w:val="ListParagraph"/>
              <w:spacing w:after="0" w:line="240" w:lineRule="auto"/>
              <w:ind w:left="0"/>
              <w:jc w:val="both"/>
              <w:rPr>
                <w:rFonts w:cs="RomanC"/>
                <w:sz w:val="24"/>
                <w:szCs w:val="24"/>
              </w:rPr>
            </w:pPr>
            <w:r w:rsidRPr="005D776B">
              <w:rPr>
                <w:rFonts w:cs="RomanC"/>
                <w:sz w:val="24"/>
                <w:szCs w:val="24"/>
              </w:rPr>
              <w:t>Proton Precision magnetometer (PPM)</w:t>
            </w:r>
          </w:p>
        </w:tc>
      </w:tr>
      <w:tr w:rsidR="00F04A5C" w:rsidRPr="005D776B">
        <w:tc>
          <w:tcPr>
            <w:tcW w:w="4211" w:type="dxa"/>
          </w:tcPr>
          <w:p w:rsidR="00F04A5C" w:rsidRPr="005D776B" w:rsidRDefault="00F04A5C" w:rsidP="005D776B">
            <w:pPr>
              <w:pStyle w:val="ListParagraph"/>
              <w:spacing w:after="0" w:line="240" w:lineRule="auto"/>
              <w:ind w:left="0"/>
              <w:jc w:val="both"/>
              <w:rPr>
                <w:rFonts w:cs="RomanC"/>
                <w:sz w:val="24"/>
                <w:szCs w:val="24"/>
              </w:rPr>
            </w:pPr>
            <w:r w:rsidRPr="005D776B">
              <w:rPr>
                <w:rFonts w:cs="RomanC"/>
                <w:sz w:val="24"/>
                <w:szCs w:val="24"/>
              </w:rPr>
              <w:t>Make</w:t>
            </w:r>
          </w:p>
        </w:tc>
        <w:tc>
          <w:tcPr>
            <w:tcW w:w="4356" w:type="dxa"/>
          </w:tcPr>
          <w:p w:rsidR="00F04A5C" w:rsidRPr="005D776B" w:rsidRDefault="00F04A5C" w:rsidP="005D776B">
            <w:pPr>
              <w:pStyle w:val="ListParagraph"/>
              <w:spacing w:after="0" w:line="240" w:lineRule="auto"/>
              <w:ind w:left="0"/>
              <w:jc w:val="both"/>
              <w:rPr>
                <w:rFonts w:cs="RomanC"/>
                <w:sz w:val="24"/>
                <w:szCs w:val="24"/>
              </w:rPr>
            </w:pPr>
            <w:r w:rsidRPr="005D776B">
              <w:rPr>
                <w:rFonts w:cs="RomanC"/>
                <w:sz w:val="24"/>
                <w:szCs w:val="24"/>
              </w:rPr>
              <w:t>Scintrex (ENVI Pro MAG)</w:t>
            </w:r>
          </w:p>
        </w:tc>
      </w:tr>
      <w:tr w:rsidR="00F04A5C" w:rsidRPr="005D776B">
        <w:tc>
          <w:tcPr>
            <w:tcW w:w="4211" w:type="dxa"/>
          </w:tcPr>
          <w:p w:rsidR="00F04A5C" w:rsidRPr="005D776B" w:rsidRDefault="00F04A5C" w:rsidP="005D776B">
            <w:pPr>
              <w:pStyle w:val="ListParagraph"/>
              <w:spacing w:after="0" w:line="240" w:lineRule="auto"/>
              <w:ind w:left="0"/>
              <w:jc w:val="both"/>
              <w:rPr>
                <w:rFonts w:cs="RomanC"/>
                <w:sz w:val="24"/>
                <w:szCs w:val="24"/>
              </w:rPr>
            </w:pPr>
            <w:r w:rsidRPr="005D776B">
              <w:rPr>
                <w:rFonts w:cs="RomanC"/>
                <w:sz w:val="24"/>
                <w:szCs w:val="24"/>
              </w:rPr>
              <w:t>Sensitivity</w:t>
            </w:r>
          </w:p>
        </w:tc>
        <w:tc>
          <w:tcPr>
            <w:tcW w:w="4356" w:type="dxa"/>
          </w:tcPr>
          <w:p w:rsidR="00F04A5C" w:rsidRPr="005D776B" w:rsidRDefault="00F04A5C" w:rsidP="005D776B">
            <w:pPr>
              <w:pStyle w:val="ListParagraph"/>
              <w:spacing w:after="0" w:line="240" w:lineRule="auto"/>
              <w:ind w:left="0"/>
              <w:jc w:val="both"/>
              <w:rPr>
                <w:rFonts w:cs="RomanC"/>
                <w:sz w:val="24"/>
                <w:szCs w:val="24"/>
              </w:rPr>
            </w:pPr>
            <w:r w:rsidRPr="005D776B">
              <w:rPr>
                <w:rFonts w:cs="RomanC"/>
                <w:sz w:val="24"/>
                <w:szCs w:val="24"/>
              </w:rPr>
              <w:t>0.1 nT</w:t>
            </w:r>
          </w:p>
        </w:tc>
      </w:tr>
      <w:tr w:rsidR="00F04A5C" w:rsidRPr="005D776B">
        <w:tc>
          <w:tcPr>
            <w:tcW w:w="4211" w:type="dxa"/>
          </w:tcPr>
          <w:p w:rsidR="00F04A5C" w:rsidRPr="005D776B" w:rsidRDefault="00F04A5C" w:rsidP="005D776B">
            <w:pPr>
              <w:pStyle w:val="ListParagraph"/>
              <w:spacing w:after="0" w:line="240" w:lineRule="auto"/>
              <w:ind w:left="0"/>
              <w:jc w:val="both"/>
              <w:rPr>
                <w:rFonts w:cs="RomanC"/>
                <w:sz w:val="24"/>
                <w:szCs w:val="24"/>
              </w:rPr>
            </w:pPr>
            <w:r w:rsidRPr="005D776B">
              <w:rPr>
                <w:rFonts w:cs="RomanC"/>
                <w:sz w:val="24"/>
                <w:szCs w:val="24"/>
              </w:rPr>
              <w:t>Accuracy</w:t>
            </w:r>
          </w:p>
        </w:tc>
        <w:tc>
          <w:tcPr>
            <w:tcW w:w="4356" w:type="dxa"/>
          </w:tcPr>
          <w:p w:rsidR="00F04A5C" w:rsidRPr="005D776B" w:rsidRDefault="00F04A5C" w:rsidP="005D776B">
            <w:pPr>
              <w:pStyle w:val="ListParagraph"/>
              <w:spacing w:after="0" w:line="240" w:lineRule="auto"/>
              <w:ind w:left="0"/>
              <w:jc w:val="both"/>
              <w:rPr>
                <w:rFonts w:cs="RomanC"/>
                <w:sz w:val="24"/>
                <w:szCs w:val="24"/>
              </w:rPr>
            </w:pPr>
            <w:r w:rsidRPr="005D776B">
              <w:rPr>
                <w:rFonts w:cs="RomanC"/>
                <w:sz w:val="24"/>
                <w:szCs w:val="24"/>
              </w:rPr>
              <w:t>+</w:t>
            </w:r>
            <w:r w:rsidR="00C468D9" w:rsidRPr="005D776B">
              <w:rPr>
                <w:rFonts w:cs="RomanC"/>
                <w:sz w:val="24"/>
                <w:szCs w:val="24"/>
              </w:rPr>
              <w:t xml:space="preserve">/- </w:t>
            </w:r>
            <w:r w:rsidRPr="005D776B">
              <w:rPr>
                <w:rFonts w:cs="RomanC"/>
                <w:sz w:val="24"/>
                <w:szCs w:val="24"/>
              </w:rPr>
              <w:t>1nT</w:t>
            </w:r>
          </w:p>
        </w:tc>
      </w:tr>
      <w:tr w:rsidR="00F04A5C" w:rsidRPr="005D776B">
        <w:tc>
          <w:tcPr>
            <w:tcW w:w="4211" w:type="dxa"/>
          </w:tcPr>
          <w:p w:rsidR="00F04A5C" w:rsidRPr="005D776B" w:rsidRDefault="00F04A5C" w:rsidP="005D776B">
            <w:pPr>
              <w:pStyle w:val="ListParagraph"/>
              <w:spacing w:after="0" w:line="240" w:lineRule="auto"/>
              <w:ind w:left="0"/>
              <w:jc w:val="both"/>
              <w:rPr>
                <w:rFonts w:cs="RomanC"/>
                <w:sz w:val="24"/>
                <w:szCs w:val="24"/>
              </w:rPr>
            </w:pPr>
            <w:r w:rsidRPr="005D776B">
              <w:rPr>
                <w:rFonts w:cs="RomanC"/>
                <w:sz w:val="24"/>
                <w:szCs w:val="24"/>
              </w:rPr>
              <w:t>Range</w:t>
            </w:r>
          </w:p>
        </w:tc>
        <w:tc>
          <w:tcPr>
            <w:tcW w:w="4356" w:type="dxa"/>
          </w:tcPr>
          <w:p w:rsidR="00F04A5C" w:rsidRPr="005D776B" w:rsidRDefault="00F04A5C" w:rsidP="005D776B">
            <w:pPr>
              <w:pStyle w:val="ListParagraph"/>
              <w:spacing w:after="0" w:line="240" w:lineRule="auto"/>
              <w:ind w:left="0"/>
              <w:jc w:val="both"/>
              <w:rPr>
                <w:rFonts w:cs="RomanC"/>
                <w:sz w:val="24"/>
                <w:szCs w:val="24"/>
              </w:rPr>
            </w:pPr>
            <w:r w:rsidRPr="005D776B">
              <w:rPr>
                <w:rFonts w:cs="RomanC"/>
                <w:sz w:val="24"/>
                <w:szCs w:val="24"/>
              </w:rPr>
              <w:t>23000 to 100,000 nT</w:t>
            </w:r>
          </w:p>
        </w:tc>
      </w:tr>
      <w:tr w:rsidR="004042A1" w:rsidRPr="005D776B">
        <w:tc>
          <w:tcPr>
            <w:tcW w:w="4211" w:type="dxa"/>
          </w:tcPr>
          <w:p w:rsidR="004042A1" w:rsidRPr="005D776B" w:rsidRDefault="004042A1" w:rsidP="005D776B">
            <w:pPr>
              <w:pStyle w:val="ListParagraph"/>
              <w:spacing w:after="0" w:line="240" w:lineRule="auto"/>
              <w:ind w:left="0"/>
              <w:jc w:val="both"/>
              <w:rPr>
                <w:rFonts w:cs="RomanC"/>
                <w:sz w:val="24"/>
                <w:szCs w:val="24"/>
              </w:rPr>
            </w:pPr>
          </w:p>
        </w:tc>
        <w:tc>
          <w:tcPr>
            <w:tcW w:w="4356" w:type="dxa"/>
          </w:tcPr>
          <w:p w:rsidR="004042A1" w:rsidRPr="005D776B" w:rsidRDefault="004042A1" w:rsidP="005D776B">
            <w:pPr>
              <w:pStyle w:val="ListParagraph"/>
              <w:spacing w:after="0" w:line="240" w:lineRule="auto"/>
              <w:ind w:left="0"/>
              <w:jc w:val="both"/>
              <w:rPr>
                <w:rFonts w:cs="RomanC"/>
                <w:sz w:val="24"/>
                <w:szCs w:val="24"/>
              </w:rPr>
            </w:pPr>
          </w:p>
        </w:tc>
      </w:tr>
    </w:tbl>
    <w:p w:rsidR="00DF2C96" w:rsidRDefault="00DF2C96" w:rsidP="00DF2C96">
      <w:pPr>
        <w:pStyle w:val="ListParagraph"/>
        <w:ind w:left="1276"/>
        <w:rPr>
          <w:rFonts w:cs="RomanC"/>
          <w:sz w:val="14"/>
          <w:szCs w:val="14"/>
        </w:rPr>
      </w:pPr>
    </w:p>
    <w:p w:rsidR="009F6BA0" w:rsidRPr="00C4541B" w:rsidRDefault="009F6BA0" w:rsidP="00DF2C96">
      <w:pPr>
        <w:pStyle w:val="ListParagraph"/>
        <w:ind w:left="1276"/>
        <w:rPr>
          <w:rFonts w:cs="RomanC"/>
          <w:sz w:val="14"/>
          <w:szCs w:val="14"/>
        </w:rPr>
      </w:pPr>
    </w:p>
    <w:p w:rsidR="001D3A1D" w:rsidRDefault="001D3A1D" w:rsidP="00C4541B">
      <w:pPr>
        <w:pStyle w:val="ListParagraph"/>
        <w:ind w:left="567"/>
        <w:rPr>
          <w:rFonts w:cs="RomanC"/>
          <w:b/>
          <w:sz w:val="24"/>
          <w:szCs w:val="24"/>
        </w:rPr>
      </w:pPr>
    </w:p>
    <w:p w:rsidR="002F2D28" w:rsidRPr="00DF2C96" w:rsidRDefault="002F2D28" w:rsidP="00DF2C96">
      <w:pPr>
        <w:pStyle w:val="ListParagraph"/>
        <w:numPr>
          <w:ilvl w:val="2"/>
          <w:numId w:val="12"/>
        </w:numPr>
        <w:ind w:left="567" w:hanging="567"/>
        <w:rPr>
          <w:rFonts w:cs="RomanC"/>
          <w:b/>
          <w:sz w:val="24"/>
          <w:szCs w:val="24"/>
        </w:rPr>
      </w:pPr>
      <w:r w:rsidRPr="00DF2C96">
        <w:rPr>
          <w:rFonts w:cs="RomanC"/>
          <w:b/>
          <w:sz w:val="24"/>
          <w:szCs w:val="24"/>
        </w:rPr>
        <w:t>SURVEY EQUIPMENTS</w:t>
      </w:r>
    </w:p>
    <w:p w:rsidR="00A72243" w:rsidRDefault="00A72243" w:rsidP="00AA74BE">
      <w:pPr>
        <w:pStyle w:val="ListParagraph"/>
        <w:numPr>
          <w:ilvl w:val="0"/>
          <w:numId w:val="7"/>
        </w:numPr>
        <w:ind w:left="1418" w:hanging="284"/>
        <w:jc w:val="both"/>
        <w:rPr>
          <w:rFonts w:cs="RomanC"/>
          <w:sz w:val="24"/>
          <w:szCs w:val="24"/>
        </w:rPr>
      </w:pPr>
      <w:r>
        <w:rPr>
          <w:rFonts w:cs="RomanC"/>
          <w:sz w:val="24"/>
          <w:szCs w:val="24"/>
        </w:rPr>
        <w:t>DGPS</w:t>
      </w:r>
    </w:p>
    <w:p w:rsidR="002F2D28" w:rsidRPr="00640A02" w:rsidRDefault="002F2D28" w:rsidP="00AA74BE">
      <w:pPr>
        <w:pStyle w:val="ListParagraph"/>
        <w:numPr>
          <w:ilvl w:val="0"/>
          <w:numId w:val="7"/>
        </w:numPr>
        <w:ind w:left="1418" w:hanging="284"/>
        <w:jc w:val="both"/>
        <w:rPr>
          <w:rFonts w:cs="RomanC"/>
          <w:sz w:val="24"/>
          <w:szCs w:val="24"/>
        </w:rPr>
      </w:pPr>
      <w:r w:rsidRPr="00640A02">
        <w:rPr>
          <w:rFonts w:cs="RomanC"/>
          <w:sz w:val="24"/>
          <w:szCs w:val="24"/>
        </w:rPr>
        <w:t>Total Station-Sokia</w:t>
      </w:r>
    </w:p>
    <w:p w:rsidR="002F2D28" w:rsidRDefault="002F2D28" w:rsidP="00AA74BE">
      <w:pPr>
        <w:pStyle w:val="ListParagraph"/>
        <w:numPr>
          <w:ilvl w:val="0"/>
          <w:numId w:val="7"/>
        </w:numPr>
        <w:ind w:left="1418" w:hanging="284"/>
        <w:jc w:val="both"/>
        <w:rPr>
          <w:rFonts w:cs="RomanC"/>
          <w:sz w:val="24"/>
          <w:szCs w:val="24"/>
        </w:rPr>
      </w:pPr>
      <w:r w:rsidRPr="00640A02">
        <w:rPr>
          <w:rFonts w:cs="RomanC"/>
          <w:sz w:val="24"/>
          <w:szCs w:val="24"/>
        </w:rPr>
        <w:t>GPS-Garmin handheld</w:t>
      </w:r>
    </w:p>
    <w:p w:rsidR="00DF2C96" w:rsidRPr="0009269D" w:rsidRDefault="00DF2C96" w:rsidP="00DF2C96">
      <w:pPr>
        <w:pStyle w:val="ListParagraph"/>
        <w:ind w:left="1418"/>
        <w:jc w:val="both"/>
        <w:rPr>
          <w:rFonts w:cs="RomanC"/>
        </w:rPr>
      </w:pPr>
    </w:p>
    <w:p w:rsidR="001D2073" w:rsidRPr="00DF2C96" w:rsidRDefault="001D2073" w:rsidP="00DF2C96">
      <w:pPr>
        <w:pStyle w:val="ListParagraph"/>
        <w:numPr>
          <w:ilvl w:val="1"/>
          <w:numId w:val="12"/>
        </w:numPr>
        <w:ind w:left="567" w:hanging="567"/>
        <w:rPr>
          <w:rFonts w:cs="RomanC"/>
          <w:b/>
          <w:sz w:val="24"/>
          <w:szCs w:val="24"/>
        </w:rPr>
      </w:pPr>
      <w:r w:rsidRPr="00DF2C96">
        <w:rPr>
          <w:rFonts w:cs="RomanC"/>
          <w:b/>
          <w:sz w:val="24"/>
          <w:szCs w:val="24"/>
        </w:rPr>
        <w:t>FIELD DATA ACQUISITION</w:t>
      </w:r>
    </w:p>
    <w:p w:rsidR="00A82519" w:rsidRDefault="001D2073" w:rsidP="00024051">
      <w:pPr>
        <w:pStyle w:val="ListParagraph"/>
        <w:ind w:left="567"/>
        <w:jc w:val="both"/>
        <w:rPr>
          <w:rFonts w:cs="RomanC"/>
          <w:sz w:val="24"/>
          <w:szCs w:val="24"/>
        </w:rPr>
      </w:pPr>
      <w:r w:rsidRPr="00640A02">
        <w:rPr>
          <w:rFonts w:cs="RomanC"/>
          <w:sz w:val="24"/>
          <w:szCs w:val="24"/>
        </w:rPr>
        <w:t xml:space="preserve">The </w:t>
      </w:r>
      <w:r w:rsidR="004A3FD2">
        <w:rPr>
          <w:rFonts w:cs="RomanC"/>
          <w:sz w:val="24"/>
          <w:szCs w:val="24"/>
        </w:rPr>
        <w:t xml:space="preserve">Block boundary demarcations and </w:t>
      </w:r>
      <w:r w:rsidRPr="00640A02">
        <w:rPr>
          <w:rFonts w:cs="RomanC"/>
          <w:sz w:val="24"/>
          <w:szCs w:val="24"/>
        </w:rPr>
        <w:t xml:space="preserve">survey stations were fixed in the grid pattern with spacing </w:t>
      </w:r>
      <w:r w:rsidRPr="00D6555F">
        <w:rPr>
          <w:rFonts w:cs="RomanC"/>
          <w:sz w:val="24"/>
          <w:szCs w:val="24"/>
        </w:rPr>
        <w:t xml:space="preserve">of </w:t>
      </w:r>
      <w:r w:rsidR="00767EDA" w:rsidRPr="00D6555F">
        <w:rPr>
          <w:rFonts w:cs="RomanC"/>
          <w:sz w:val="24"/>
          <w:szCs w:val="24"/>
        </w:rPr>
        <w:t>2</w:t>
      </w:r>
      <w:r w:rsidR="002E5A47" w:rsidRPr="00D6555F">
        <w:rPr>
          <w:rFonts w:cs="RomanC"/>
          <w:sz w:val="24"/>
          <w:szCs w:val="24"/>
        </w:rPr>
        <w:t>0</w:t>
      </w:r>
      <w:r w:rsidR="00B06963" w:rsidRPr="00D6555F">
        <w:rPr>
          <w:rFonts w:cs="RomanC"/>
          <w:sz w:val="24"/>
          <w:szCs w:val="24"/>
        </w:rPr>
        <w:t xml:space="preserve">m </w:t>
      </w:r>
      <w:r w:rsidR="0018602D" w:rsidRPr="00D6555F">
        <w:rPr>
          <w:rFonts w:cs="RomanC"/>
          <w:sz w:val="24"/>
          <w:szCs w:val="24"/>
        </w:rPr>
        <w:t>as</w:t>
      </w:r>
      <w:r w:rsidR="00001BED" w:rsidRPr="00D6555F">
        <w:rPr>
          <w:rFonts w:cs="RomanC"/>
          <w:sz w:val="24"/>
          <w:szCs w:val="24"/>
        </w:rPr>
        <w:t xml:space="preserve"> station interval </w:t>
      </w:r>
      <w:r w:rsidR="009B3E87" w:rsidRPr="00D6555F">
        <w:rPr>
          <w:rFonts w:cs="RomanC"/>
          <w:sz w:val="24"/>
          <w:szCs w:val="24"/>
        </w:rPr>
        <w:t xml:space="preserve">and </w:t>
      </w:r>
      <w:r w:rsidR="00A41ED0">
        <w:rPr>
          <w:rFonts w:cs="RomanC"/>
          <w:sz w:val="24"/>
          <w:szCs w:val="24"/>
        </w:rPr>
        <w:t>3</w:t>
      </w:r>
      <w:r w:rsidR="00767EDA" w:rsidRPr="00D6555F">
        <w:rPr>
          <w:rFonts w:cs="RomanC"/>
          <w:sz w:val="24"/>
          <w:szCs w:val="24"/>
        </w:rPr>
        <w:t>0</w:t>
      </w:r>
      <w:r w:rsidR="00B06963" w:rsidRPr="00D6555F">
        <w:rPr>
          <w:rFonts w:cs="RomanC"/>
          <w:sz w:val="24"/>
          <w:szCs w:val="24"/>
        </w:rPr>
        <w:t>0m</w:t>
      </w:r>
      <w:r w:rsidR="004A3FD2">
        <w:rPr>
          <w:rFonts w:cs="RomanC"/>
          <w:sz w:val="24"/>
          <w:szCs w:val="24"/>
        </w:rPr>
        <w:t xml:space="preserve"> as</w:t>
      </w:r>
      <w:r w:rsidR="00001BED">
        <w:rPr>
          <w:rFonts w:cs="RomanC"/>
          <w:sz w:val="24"/>
          <w:szCs w:val="24"/>
        </w:rPr>
        <w:t xml:space="preserve"> profile interval </w:t>
      </w:r>
      <w:r w:rsidR="00647A42">
        <w:rPr>
          <w:rFonts w:cs="RomanC"/>
          <w:sz w:val="24"/>
          <w:szCs w:val="24"/>
        </w:rPr>
        <w:t xml:space="preserve">with bearing </w:t>
      </w:r>
      <w:r w:rsidR="00D6555F" w:rsidRPr="006F4B5E">
        <w:rPr>
          <w:rFonts w:cs="RomanC"/>
          <w:sz w:val="24"/>
          <w:szCs w:val="24"/>
        </w:rPr>
        <w:t>N</w:t>
      </w:r>
      <w:r w:rsidR="006F4B5E" w:rsidRPr="006F4B5E">
        <w:rPr>
          <w:rFonts w:cs="RomanC"/>
          <w:sz w:val="24"/>
          <w:szCs w:val="24"/>
        </w:rPr>
        <w:t>132.5</w:t>
      </w:r>
      <w:r w:rsidR="00D6555F" w:rsidRPr="006F4B5E">
        <w:rPr>
          <w:rFonts w:cs="Calibri"/>
          <w:sz w:val="24"/>
          <w:szCs w:val="24"/>
        </w:rPr>
        <w:t>°</w:t>
      </w:r>
      <w:r w:rsidR="00D6555F" w:rsidRPr="006F4B5E">
        <w:rPr>
          <w:rFonts w:cs="RomanC"/>
          <w:sz w:val="24"/>
          <w:szCs w:val="24"/>
        </w:rPr>
        <w:t>E</w:t>
      </w:r>
      <w:r w:rsidR="00001BED">
        <w:rPr>
          <w:rFonts w:cs="RomanC"/>
          <w:sz w:val="24"/>
          <w:szCs w:val="24"/>
        </w:rPr>
        <w:t xml:space="preserve"> </w:t>
      </w:r>
      <w:r w:rsidR="004A3FD2">
        <w:rPr>
          <w:rFonts w:cs="RomanC"/>
          <w:sz w:val="24"/>
          <w:szCs w:val="24"/>
        </w:rPr>
        <w:t>using</w:t>
      </w:r>
      <w:r w:rsidRPr="00640A02">
        <w:rPr>
          <w:rFonts w:cs="RomanC"/>
          <w:sz w:val="24"/>
          <w:szCs w:val="24"/>
        </w:rPr>
        <w:t xml:space="preserve"> </w:t>
      </w:r>
      <w:r w:rsidR="009B3E87">
        <w:rPr>
          <w:rFonts w:cs="RomanC"/>
          <w:sz w:val="24"/>
          <w:szCs w:val="24"/>
        </w:rPr>
        <w:t xml:space="preserve">DGPS and </w:t>
      </w:r>
      <w:r w:rsidRPr="00640A02">
        <w:rPr>
          <w:rFonts w:cs="RomanC"/>
          <w:sz w:val="24"/>
          <w:szCs w:val="24"/>
        </w:rPr>
        <w:t>Total Station. Pegs with marked station number were placed at every point.</w:t>
      </w:r>
      <w:r w:rsidR="004A3FD2">
        <w:rPr>
          <w:rFonts w:cs="RomanC"/>
          <w:sz w:val="24"/>
          <w:szCs w:val="24"/>
        </w:rPr>
        <w:t xml:space="preserve"> The Reduced level (RL) of every station was determined with Total Stations with an accuracy of </w:t>
      </w:r>
      <w:r w:rsidR="00B1417E">
        <w:rPr>
          <w:rFonts w:cs="RomanC"/>
          <w:sz w:val="24"/>
          <w:szCs w:val="24"/>
        </w:rPr>
        <w:t>±</w:t>
      </w:r>
      <w:r w:rsidR="00E038BF" w:rsidRPr="00E038BF">
        <w:rPr>
          <w:rFonts w:cs="RomanC"/>
          <w:sz w:val="24"/>
          <w:szCs w:val="24"/>
        </w:rPr>
        <w:t>2</w:t>
      </w:r>
      <w:r w:rsidR="004A3FD2" w:rsidRPr="00E038BF">
        <w:rPr>
          <w:rFonts w:cs="RomanC"/>
          <w:sz w:val="24"/>
          <w:szCs w:val="24"/>
        </w:rPr>
        <w:t>cm</w:t>
      </w:r>
      <w:r w:rsidR="004A3FD2" w:rsidRPr="004A3FD2">
        <w:rPr>
          <w:rFonts w:cs="RomanC"/>
          <w:sz w:val="24"/>
          <w:szCs w:val="24"/>
        </w:rPr>
        <w:t>.</w:t>
      </w:r>
    </w:p>
    <w:p w:rsidR="00AC36EB" w:rsidRPr="00640A02" w:rsidRDefault="00AC36EB" w:rsidP="00024051">
      <w:pPr>
        <w:pStyle w:val="ListParagraph"/>
        <w:ind w:left="567"/>
        <w:jc w:val="both"/>
        <w:rPr>
          <w:rFonts w:cs="RomanC"/>
          <w:sz w:val="24"/>
          <w:szCs w:val="24"/>
        </w:rPr>
      </w:pPr>
    </w:p>
    <w:p w:rsidR="00136EBB" w:rsidRDefault="009B3E87" w:rsidP="006D01A5">
      <w:pPr>
        <w:pStyle w:val="ListParagraph"/>
        <w:ind w:left="567"/>
        <w:jc w:val="both"/>
        <w:rPr>
          <w:rFonts w:cs="RomanC"/>
          <w:sz w:val="24"/>
          <w:szCs w:val="24"/>
        </w:rPr>
      </w:pPr>
      <w:r>
        <w:rPr>
          <w:rFonts w:cs="RomanC"/>
          <w:sz w:val="24"/>
          <w:szCs w:val="24"/>
        </w:rPr>
        <w:t xml:space="preserve">The </w:t>
      </w:r>
      <w:r w:rsidR="00F96241">
        <w:rPr>
          <w:rFonts w:cs="RomanC"/>
          <w:sz w:val="24"/>
          <w:szCs w:val="24"/>
        </w:rPr>
        <w:t>Magnetic</w:t>
      </w:r>
      <w:r>
        <w:rPr>
          <w:rFonts w:cs="RomanC"/>
          <w:sz w:val="24"/>
          <w:szCs w:val="24"/>
        </w:rPr>
        <w:t xml:space="preserve"> </w:t>
      </w:r>
      <w:r w:rsidR="00A82519" w:rsidRPr="00640A02">
        <w:rPr>
          <w:rFonts w:cs="RomanC"/>
          <w:sz w:val="24"/>
          <w:szCs w:val="24"/>
        </w:rPr>
        <w:t>dat</w:t>
      </w:r>
      <w:r w:rsidR="0079672F">
        <w:rPr>
          <w:rFonts w:cs="RomanC"/>
          <w:sz w:val="24"/>
          <w:szCs w:val="24"/>
        </w:rPr>
        <w:t xml:space="preserve">a was recorded </w:t>
      </w:r>
      <w:r w:rsidR="00C468D9">
        <w:rPr>
          <w:rFonts w:cs="RomanC"/>
          <w:sz w:val="24"/>
          <w:szCs w:val="24"/>
        </w:rPr>
        <w:t>at every station with respect</w:t>
      </w:r>
      <w:r w:rsidR="0079672F">
        <w:rPr>
          <w:rFonts w:cs="RomanC"/>
          <w:sz w:val="24"/>
          <w:szCs w:val="24"/>
        </w:rPr>
        <w:t xml:space="preserve"> to a fixed base </w:t>
      </w:r>
      <w:r w:rsidR="0079672F" w:rsidRPr="0079672F">
        <w:rPr>
          <w:rFonts w:cs="RomanC"/>
          <w:sz w:val="24"/>
          <w:szCs w:val="24"/>
        </w:rPr>
        <w:t>station</w:t>
      </w:r>
      <w:r w:rsidR="00A82519" w:rsidRPr="0079672F">
        <w:rPr>
          <w:rFonts w:cs="RomanC"/>
          <w:sz w:val="24"/>
          <w:szCs w:val="24"/>
        </w:rPr>
        <w:t xml:space="preserve"> on routine basis</w:t>
      </w:r>
      <w:r w:rsidR="00C468D9">
        <w:rPr>
          <w:rFonts w:cs="RomanC"/>
          <w:sz w:val="24"/>
          <w:szCs w:val="24"/>
        </w:rPr>
        <w:t xml:space="preserve"> with </w:t>
      </w:r>
      <w:r w:rsidR="00813BE1">
        <w:rPr>
          <w:rFonts w:cs="RomanC"/>
          <w:sz w:val="24"/>
          <w:szCs w:val="24"/>
        </w:rPr>
        <w:t>Proton Pression</w:t>
      </w:r>
      <w:r w:rsidR="00C468D9">
        <w:rPr>
          <w:rFonts w:cs="RomanC"/>
          <w:sz w:val="24"/>
          <w:szCs w:val="24"/>
        </w:rPr>
        <w:t xml:space="preserve"> Magnetom</w:t>
      </w:r>
      <w:r w:rsidR="00BC5486">
        <w:rPr>
          <w:rFonts w:cs="RomanC"/>
          <w:sz w:val="24"/>
          <w:szCs w:val="24"/>
        </w:rPr>
        <w:t>eter</w:t>
      </w:r>
      <w:r>
        <w:rPr>
          <w:rFonts w:cs="RomanC"/>
          <w:sz w:val="24"/>
          <w:szCs w:val="24"/>
        </w:rPr>
        <w:t xml:space="preserve"> </w:t>
      </w:r>
      <w:r w:rsidR="004A3FD2">
        <w:rPr>
          <w:rFonts w:cs="RomanC"/>
          <w:sz w:val="24"/>
          <w:szCs w:val="24"/>
        </w:rPr>
        <w:t>respectively</w:t>
      </w:r>
      <w:r w:rsidR="00BD3F40">
        <w:rPr>
          <w:rFonts w:cs="RomanC"/>
          <w:sz w:val="24"/>
          <w:szCs w:val="24"/>
        </w:rPr>
        <w:t>.</w:t>
      </w:r>
      <w:r w:rsidR="001B2C32" w:rsidRPr="0013181B">
        <w:rPr>
          <w:rFonts w:cs="RomanC"/>
          <w:sz w:val="24"/>
          <w:szCs w:val="24"/>
        </w:rPr>
        <w:t xml:space="preserve"> </w:t>
      </w:r>
      <w:r w:rsidR="00A82519" w:rsidRPr="0013181B">
        <w:rPr>
          <w:rFonts w:cs="RomanC"/>
          <w:sz w:val="24"/>
          <w:szCs w:val="24"/>
        </w:rPr>
        <w:t>The coordinates of the base</w:t>
      </w:r>
      <w:r w:rsidR="001D3A1D" w:rsidRPr="0013181B">
        <w:rPr>
          <w:rFonts w:cs="RomanC"/>
          <w:sz w:val="24"/>
          <w:szCs w:val="24"/>
        </w:rPr>
        <w:t xml:space="preserve"> for </w:t>
      </w:r>
      <w:r w:rsidR="006F4B5E" w:rsidRPr="0013181B">
        <w:rPr>
          <w:rFonts w:cs="RomanC"/>
          <w:sz w:val="24"/>
          <w:szCs w:val="24"/>
        </w:rPr>
        <w:t>Magnetic is</w:t>
      </w:r>
      <w:r w:rsidR="00A82519" w:rsidRPr="0013181B">
        <w:rPr>
          <w:rFonts w:cs="RomanC"/>
          <w:sz w:val="24"/>
          <w:szCs w:val="24"/>
        </w:rPr>
        <w:t xml:space="preserve"> given </w:t>
      </w:r>
      <w:r w:rsidR="00C468D9" w:rsidRPr="0013181B">
        <w:rPr>
          <w:rFonts w:cs="RomanC"/>
          <w:sz w:val="24"/>
          <w:szCs w:val="24"/>
        </w:rPr>
        <w:t>in T</w:t>
      </w:r>
      <w:r w:rsidR="00524786" w:rsidRPr="0013181B">
        <w:rPr>
          <w:rFonts w:cs="RomanC"/>
          <w:sz w:val="24"/>
          <w:szCs w:val="24"/>
        </w:rPr>
        <w:t>able 2.3</w:t>
      </w:r>
      <w:r w:rsidR="00B065BD" w:rsidRPr="00D6555F">
        <w:rPr>
          <w:rFonts w:cs="RomanC"/>
          <w:sz w:val="24"/>
          <w:szCs w:val="24"/>
        </w:rPr>
        <w:t>.</w:t>
      </w:r>
      <w:r w:rsidR="00A82519" w:rsidRPr="00D6555F">
        <w:rPr>
          <w:rFonts w:cs="RomanC"/>
          <w:sz w:val="24"/>
          <w:szCs w:val="24"/>
        </w:rPr>
        <w:t xml:space="preserve"> A total of </w:t>
      </w:r>
      <w:r w:rsidR="006F4B5E">
        <w:rPr>
          <w:rFonts w:cs="RomanC"/>
          <w:sz w:val="24"/>
          <w:szCs w:val="24"/>
        </w:rPr>
        <w:t>1200</w:t>
      </w:r>
      <w:r w:rsidR="006D01A5" w:rsidRPr="00D6555F">
        <w:rPr>
          <w:rFonts w:cs="RomanC"/>
          <w:sz w:val="24"/>
          <w:szCs w:val="24"/>
        </w:rPr>
        <w:t xml:space="preserve"> stations were </w:t>
      </w:r>
      <w:r w:rsidR="009133CF" w:rsidRPr="00D6555F">
        <w:rPr>
          <w:rFonts w:cs="RomanC"/>
          <w:sz w:val="24"/>
          <w:szCs w:val="24"/>
        </w:rPr>
        <w:t>recorded for</w:t>
      </w:r>
      <w:r w:rsidR="00475F43" w:rsidRPr="00D6555F">
        <w:rPr>
          <w:rFonts w:cs="RomanC"/>
          <w:sz w:val="24"/>
          <w:szCs w:val="24"/>
        </w:rPr>
        <w:t xml:space="preserve"> Magnetic</w:t>
      </w:r>
      <w:r w:rsidR="001D3A1D" w:rsidRPr="00D6555F">
        <w:rPr>
          <w:rFonts w:cs="RomanC"/>
          <w:sz w:val="24"/>
          <w:szCs w:val="24"/>
        </w:rPr>
        <w:t xml:space="preserve"> </w:t>
      </w:r>
      <w:r w:rsidR="004A3FD2" w:rsidRPr="00D6555F">
        <w:rPr>
          <w:rFonts w:cs="RomanC"/>
          <w:sz w:val="24"/>
          <w:szCs w:val="24"/>
        </w:rPr>
        <w:t>covering</w:t>
      </w:r>
      <w:r w:rsidR="0013181B" w:rsidRPr="00D6555F">
        <w:rPr>
          <w:rFonts w:cs="RomanC"/>
          <w:sz w:val="24"/>
          <w:szCs w:val="24"/>
        </w:rPr>
        <w:t xml:space="preserve"> </w:t>
      </w:r>
      <w:r w:rsidR="006F4B5E">
        <w:rPr>
          <w:rFonts w:cs="RomanC"/>
          <w:sz w:val="24"/>
          <w:szCs w:val="24"/>
        </w:rPr>
        <w:t>6.73</w:t>
      </w:r>
      <w:r w:rsidR="00524786" w:rsidRPr="00D6555F">
        <w:rPr>
          <w:rFonts w:cs="RomanC"/>
          <w:sz w:val="24"/>
          <w:szCs w:val="24"/>
        </w:rPr>
        <w:t xml:space="preserve"> </w:t>
      </w:r>
      <w:r w:rsidR="00BB6CA6" w:rsidRPr="00D6555F">
        <w:rPr>
          <w:rFonts w:cs="RomanC"/>
          <w:sz w:val="24"/>
          <w:szCs w:val="24"/>
        </w:rPr>
        <w:t xml:space="preserve">sq. </w:t>
      </w:r>
      <w:r w:rsidR="002E3D01" w:rsidRPr="00D6555F">
        <w:rPr>
          <w:rFonts w:cs="RomanC"/>
          <w:sz w:val="24"/>
          <w:szCs w:val="24"/>
        </w:rPr>
        <w:t>km</w:t>
      </w:r>
      <w:r w:rsidR="001D3A1D" w:rsidRPr="00D6555F">
        <w:rPr>
          <w:rFonts w:cs="RomanC"/>
          <w:sz w:val="24"/>
          <w:szCs w:val="24"/>
        </w:rPr>
        <w:t xml:space="preserve"> area</w:t>
      </w:r>
      <w:r w:rsidR="00BD3F40" w:rsidRPr="00D6555F">
        <w:rPr>
          <w:rFonts w:cs="RomanC"/>
          <w:sz w:val="24"/>
          <w:szCs w:val="24"/>
        </w:rPr>
        <w:t>.</w:t>
      </w:r>
      <w:r w:rsidR="001D3A1D">
        <w:rPr>
          <w:rFonts w:cs="RomanC"/>
          <w:sz w:val="24"/>
          <w:szCs w:val="24"/>
        </w:rPr>
        <w:t xml:space="preserve"> </w:t>
      </w:r>
      <w:r w:rsidR="00A11EEE">
        <w:rPr>
          <w:rFonts w:cs="RomanC"/>
          <w:sz w:val="24"/>
          <w:szCs w:val="24"/>
        </w:rPr>
        <w:t xml:space="preserve">The digital elevation map </w:t>
      </w:r>
      <w:r w:rsidR="00960391">
        <w:rPr>
          <w:rFonts w:cs="RomanC"/>
          <w:sz w:val="24"/>
          <w:szCs w:val="24"/>
        </w:rPr>
        <w:t xml:space="preserve">(RL) </w:t>
      </w:r>
      <w:r w:rsidR="00A11EEE">
        <w:rPr>
          <w:rFonts w:cs="RomanC"/>
          <w:sz w:val="24"/>
          <w:szCs w:val="24"/>
        </w:rPr>
        <w:t xml:space="preserve">of study area is </w:t>
      </w:r>
      <w:r w:rsidR="00A11EEE" w:rsidRPr="000820E7">
        <w:rPr>
          <w:rFonts w:cs="RomanC"/>
          <w:sz w:val="24"/>
          <w:szCs w:val="24"/>
        </w:rPr>
        <w:t xml:space="preserve">shown in </w:t>
      </w:r>
      <w:r w:rsidR="0067508E" w:rsidRPr="000820E7">
        <w:rPr>
          <w:rFonts w:cs="RomanC"/>
          <w:sz w:val="24"/>
          <w:szCs w:val="24"/>
        </w:rPr>
        <w:t>F</w:t>
      </w:r>
      <w:r w:rsidR="000820E7">
        <w:rPr>
          <w:rFonts w:cs="RomanC"/>
          <w:sz w:val="24"/>
          <w:szCs w:val="24"/>
        </w:rPr>
        <w:t>igure 2.3.1</w:t>
      </w:r>
      <w:r w:rsidR="00A11EEE">
        <w:rPr>
          <w:rFonts w:cs="RomanC"/>
          <w:sz w:val="24"/>
          <w:szCs w:val="24"/>
        </w:rPr>
        <w:t xml:space="preserve"> in which the </w:t>
      </w:r>
      <w:r w:rsidR="00A41ED0">
        <w:rPr>
          <w:rFonts w:cs="RomanC"/>
          <w:sz w:val="24"/>
          <w:szCs w:val="24"/>
        </w:rPr>
        <w:t>Centre</w:t>
      </w:r>
      <w:r w:rsidR="00D56E8D">
        <w:rPr>
          <w:rFonts w:cs="RomanC"/>
          <w:sz w:val="24"/>
          <w:szCs w:val="24"/>
        </w:rPr>
        <w:t xml:space="preserve"> portion and Eastern portion </w:t>
      </w:r>
      <w:r w:rsidR="00D56E8D" w:rsidRPr="00D56E8D">
        <w:rPr>
          <w:rFonts w:cs="RomanC"/>
          <w:sz w:val="24"/>
          <w:szCs w:val="24"/>
        </w:rPr>
        <w:t>is</w:t>
      </w:r>
      <w:r w:rsidR="00A11EEE" w:rsidRPr="00D56E8D">
        <w:rPr>
          <w:rFonts w:cs="RomanC"/>
          <w:sz w:val="24"/>
          <w:szCs w:val="24"/>
        </w:rPr>
        <w:t xml:space="preserve"> elevated where as </w:t>
      </w:r>
      <w:r w:rsidR="00767EDA" w:rsidRPr="00D56E8D">
        <w:rPr>
          <w:rFonts w:cs="RomanC"/>
          <w:sz w:val="24"/>
          <w:szCs w:val="24"/>
        </w:rPr>
        <w:t>South</w:t>
      </w:r>
      <w:r w:rsidR="00D56E8D" w:rsidRPr="00D56E8D">
        <w:rPr>
          <w:rFonts w:cs="RomanC"/>
          <w:sz w:val="24"/>
          <w:szCs w:val="24"/>
        </w:rPr>
        <w:t xml:space="preserve"> and </w:t>
      </w:r>
      <w:r w:rsidR="00767EDA" w:rsidRPr="00D56E8D">
        <w:rPr>
          <w:rFonts w:cs="RomanC"/>
          <w:sz w:val="24"/>
          <w:szCs w:val="24"/>
        </w:rPr>
        <w:t>Western</w:t>
      </w:r>
      <w:r w:rsidR="00A11EEE" w:rsidRPr="00D56E8D">
        <w:rPr>
          <w:rFonts w:cs="RomanC"/>
          <w:sz w:val="24"/>
          <w:szCs w:val="24"/>
        </w:rPr>
        <w:t xml:space="preserve"> part is low lying area</w:t>
      </w:r>
      <w:r w:rsidR="00BD3F40" w:rsidRPr="00D56E8D">
        <w:rPr>
          <w:rFonts w:cs="RomanC"/>
          <w:sz w:val="24"/>
          <w:szCs w:val="24"/>
        </w:rPr>
        <w:t>.</w:t>
      </w:r>
      <w:r w:rsidR="00A11EEE">
        <w:rPr>
          <w:rFonts w:cs="RomanC"/>
          <w:sz w:val="24"/>
          <w:szCs w:val="24"/>
        </w:rPr>
        <w:t xml:space="preserve"> </w:t>
      </w:r>
    </w:p>
    <w:p w:rsidR="00BD3F40" w:rsidRDefault="00BD3F40" w:rsidP="006D01A5">
      <w:pPr>
        <w:pStyle w:val="ListParagraph"/>
        <w:ind w:left="567"/>
        <w:jc w:val="both"/>
        <w:rPr>
          <w:rFonts w:cs="RomanC"/>
          <w:sz w:val="24"/>
          <w:szCs w:val="24"/>
        </w:rPr>
      </w:pPr>
    </w:p>
    <w:p w:rsidR="004221E6" w:rsidRDefault="00524786" w:rsidP="006D01A5">
      <w:pPr>
        <w:pStyle w:val="ListParagraph"/>
        <w:ind w:left="567"/>
        <w:jc w:val="both"/>
        <w:rPr>
          <w:rFonts w:cs="RomanC"/>
          <w:sz w:val="24"/>
          <w:szCs w:val="24"/>
        </w:rPr>
      </w:pPr>
      <w:r>
        <w:rPr>
          <w:rFonts w:cs="RomanC"/>
          <w:sz w:val="24"/>
          <w:szCs w:val="24"/>
        </w:rPr>
        <w:t>Table 2.3</w:t>
      </w:r>
      <w:r w:rsidR="004221E6" w:rsidRPr="00640A02">
        <w:rPr>
          <w:rFonts w:cs="RomanC"/>
          <w:sz w:val="24"/>
          <w:szCs w:val="24"/>
        </w:rPr>
        <w:t xml:space="preserve">: </w:t>
      </w:r>
      <w:r w:rsidR="00857847">
        <w:rPr>
          <w:rFonts w:cs="RomanC"/>
          <w:sz w:val="24"/>
          <w:szCs w:val="24"/>
        </w:rPr>
        <w:t xml:space="preserve">  </w:t>
      </w:r>
      <w:r w:rsidR="004221E6" w:rsidRPr="00640A02">
        <w:rPr>
          <w:rFonts w:cs="RomanC"/>
          <w:sz w:val="24"/>
          <w:szCs w:val="24"/>
        </w:rPr>
        <w:t>Location of Base</w:t>
      </w:r>
    </w:p>
    <w:tbl>
      <w:tblPr>
        <w:tblW w:w="842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4"/>
        <w:gridCol w:w="2612"/>
        <w:gridCol w:w="2613"/>
      </w:tblGrid>
      <w:tr w:rsidR="0017226F" w:rsidRPr="005D776B">
        <w:trPr>
          <w:trHeight w:val="270"/>
        </w:trPr>
        <w:tc>
          <w:tcPr>
            <w:tcW w:w="3204" w:type="dxa"/>
          </w:tcPr>
          <w:p w:rsidR="0017226F" w:rsidRPr="00857847" w:rsidRDefault="008E4CDB" w:rsidP="005D776B">
            <w:pPr>
              <w:pStyle w:val="ListParagraph"/>
              <w:spacing w:after="0" w:line="240" w:lineRule="auto"/>
              <w:ind w:left="0"/>
              <w:jc w:val="center"/>
              <w:rPr>
                <w:rFonts w:cs="RomanC"/>
                <w:b/>
                <w:bCs/>
                <w:sz w:val="24"/>
                <w:szCs w:val="24"/>
              </w:rPr>
            </w:pPr>
            <w:r w:rsidRPr="00857847">
              <w:rPr>
                <w:rFonts w:cs="RomanC"/>
                <w:b/>
                <w:bCs/>
                <w:sz w:val="24"/>
                <w:szCs w:val="24"/>
              </w:rPr>
              <w:t>Base Station</w:t>
            </w:r>
          </w:p>
        </w:tc>
        <w:tc>
          <w:tcPr>
            <w:tcW w:w="2612" w:type="dxa"/>
          </w:tcPr>
          <w:p w:rsidR="0017226F" w:rsidRPr="005D776B" w:rsidRDefault="0017226F" w:rsidP="005D776B">
            <w:pPr>
              <w:pStyle w:val="ListParagraph"/>
              <w:spacing w:after="0" w:line="240" w:lineRule="auto"/>
              <w:ind w:left="0"/>
              <w:jc w:val="center"/>
              <w:rPr>
                <w:rFonts w:cs="RomanC"/>
                <w:b/>
                <w:sz w:val="24"/>
                <w:szCs w:val="24"/>
              </w:rPr>
            </w:pPr>
            <w:r w:rsidRPr="005D776B">
              <w:rPr>
                <w:rFonts w:cs="RomanC"/>
                <w:b/>
                <w:sz w:val="24"/>
                <w:szCs w:val="24"/>
              </w:rPr>
              <w:t>EASTING</w:t>
            </w:r>
          </w:p>
        </w:tc>
        <w:tc>
          <w:tcPr>
            <w:tcW w:w="2613" w:type="dxa"/>
          </w:tcPr>
          <w:p w:rsidR="0017226F" w:rsidRPr="005D776B" w:rsidRDefault="0017226F" w:rsidP="005D776B">
            <w:pPr>
              <w:pStyle w:val="ListParagraph"/>
              <w:spacing w:after="0" w:line="240" w:lineRule="auto"/>
              <w:ind w:left="0"/>
              <w:jc w:val="center"/>
              <w:rPr>
                <w:rFonts w:cs="RomanC"/>
                <w:b/>
                <w:sz w:val="24"/>
                <w:szCs w:val="24"/>
              </w:rPr>
            </w:pPr>
            <w:r w:rsidRPr="005D776B">
              <w:rPr>
                <w:rFonts w:cs="RomanC"/>
                <w:b/>
                <w:sz w:val="24"/>
                <w:szCs w:val="24"/>
              </w:rPr>
              <w:t>NORTHING</w:t>
            </w:r>
          </w:p>
        </w:tc>
      </w:tr>
      <w:tr w:rsidR="00AA536B" w:rsidRPr="005D776B">
        <w:trPr>
          <w:trHeight w:val="260"/>
        </w:trPr>
        <w:tc>
          <w:tcPr>
            <w:tcW w:w="3204" w:type="dxa"/>
          </w:tcPr>
          <w:p w:rsidR="00AA536B" w:rsidRPr="005D776B" w:rsidRDefault="00AA536B" w:rsidP="005D776B">
            <w:pPr>
              <w:pStyle w:val="ListParagraph"/>
              <w:spacing w:after="0" w:line="240" w:lineRule="auto"/>
              <w:ind w:left="0"/>
              <w:jc w:val="center"/>
              <w:rPr>
                <w:rFonts w:cs="RomanC"/>
                <w:sz w:val="24"/>
                <w:szCs w:val="24"/>
              </w:rPr>
            </w:pPr>
            <w:r>
              <w:rPr>
                <w:rFonts w:cs="RomanC"/>
                <w:sz w:val="24"/>
                <w:szCs w:val="24"/>
              </w:rPr>
              <w:t xml:space="preserve">Magnetic </w:t>
            </w:r>
          </w:p>
        </w:tc>
        <w:tc>
          <w:tcPr>
            <w:tcW w:w="2612" w:type="dxa"/>
            <w:vAlign w:val="center"/>
          </w:tcPr>
          <w:p w:rsidR="00AA536B" w:rsidRDefault="006F4B5E" w:rsidP="00B7580F">
            <w:pPr>
              <w:pStyle w:val="ListParagraph"/>
              <w:spacing w:after="0" w:line="240" w:lineRule="auto"/>
              <w:ind w:left="0"/>
              <w:jc w:val="center"/>
              <w:rPr>
                <w:rFonts w:cs="RomanC"/>
                <w:sz w:val="24"/>
                <w:szCs w:val="24"/>
              </w:rPr>
            </w:pPr>
            <w:r>
              <w:rPr>
                <w:rFonts w:cs="RomanC"/>
                <w:sz w:val="24"/>
                <w:szCs w:val="24"/>
              </w:rPr>
              <w:t>38158</w:t>
            </w:r>
            <w:r w:rsidR="00B7580F">
              <w:rPr>
                <w:rFonts w:cs="RomanC"/>
                <w:sz w:val="24"/>
                <w:szCs w:val="24"/>
              </w:rPr>
              <w:t>3</w:t>
            </w:r>
            <w:r>
              <w:rPr>
                <w:rFonts w:cs="RomanC"/>
                <w:sz w:val="24"/>
                <w:szCs w:val="24"/>
              </w:rPr>
              <w:t>.0</w:t>
            </w:r>
          </w:p>
        </w:tc>
        <w:tc>
          <w:tcPr>
            <w:tcW w:w="2613" w:type="dxa"/>
            <w:vAlign w:val="center"/>
          </w:tcPr>
          <w:p w:rsidR="00AA536B" w:rsidRDefault="00B7580F" w:rsidP="005D776B">
            <w:pPr>
              <w:pStyle w:val="ListParagraph"/>
              <w:spacing w:after="0" w:line="240" w:lineRule="auto"/>
              <w:ind w:left="0"/>
              <w:jc w:val="center"/>
              <w:rPr>
                <w:rFonts w:cs="RomanC"/>
                <w:sz w:val="24"/>
                <w:szCs w:val="24"/>
              </w:rPr>
            </w:pPr>
            <w:r>
              <w:rPr>
                <w:rFonts w:cs="RomanC"/>
                <w:sz w:val="24"/>
                <w:szCs w:val="24"/>
              </w:rPr>
              <w:t>2382739</w:t>
            </w:r>
            <w:r w:rsidR="00AA536B">
              <w:rPr>
                <w:rFonts w:cs="RomanC"/>
                <w:sz w:val="24"/>
                <w:szCs w:val="24"/>
              </w:rPr>
              <w:t>.0</w:t>
            </w:r>
          </w:p>
        </w:tc>
      </w:tr>
    </w:tbl>
    <w:p w:rsidR="00BB6CA6" w:rsidRDefault="00BB6CA6" w:rsidP="006D01A5">
      <w:pPr>
        <w:pStyle w:val="ListParagraph"/>
        <w:ind w:left="567"/>
        <w:jc w:val="both"/>
        <w:rPr>
          <w:rFonts w:cs="RomanC"/>
        </w:rPr>
      </w:pPr>
    </w:p>
    <w:p w:rsidR="00847D6C" w:rsidRDefault="004221E6" w:rsidP="00F12BF9">
      <w:pPr>
        <w:jc w:val="both"/>
        <w:rPr>
          <w:rFonts w:cs="RomanC"/>
          <w:b/>
          <w:sz w:val="24"/>
          <w:szCs w:val="24"/>
        </w:rPr>
      </w:pPr>
      <w:r w:rsidRPr="00F12BF9">
        <w:rPr>
          <w:rFonts w:cs="RomanC"/>
          <w:b/>
          <w:sz w:val="24"/>
          <w:szCs w:val="24"/>
        </w:rPr>
        <w:t>DATA REDUCTION AND PROCESSING</w:t>
      </w:r>
      <w:r w:rsidR="0099203F">
        <w:rPr>
          <w:rFonts w:cs="RomanC"/>
          <w:b/>
          <w:sz w:val="24"/>
          <w:szCs w:val="24"/>
        </w:rPr>
        <w:t xml:space="preserve"> MAGNETIC SURVEY</w:t>
      </w:r>
    </w:p>
    <w:p w:rsidR="00D60F0D" w:rsidRDefault="00D60F0D" w:rsidP="00B7580F">
      <w:pPr>
        <w:pStyle w:val="ListParagraph"/>
        <w:ind w:left="567"/>
        <w:jc w:val="both"/>
        <w:rPr>
          <w:sz w:val="24"/>
          <w:szCs w:val="24"/>
          <w:highlight w:val="yellow"/>
        </w:rPr>
      </w:pPr>
    </w:p>
    <w:p w:rsidR="00D60F0D" w:rsidRPr="00DF2C96" w:rsidRDefault="00D60F0D" w:rsidP="00D60F0D">
      <w:pPr>
        <w:pStyle w:val="ListParagraph"/>
        <w:numPr>
          <w:ilvl w:val="2"/>
          <w:numId w:val="12"/>
        </w:numPr>
        <w:ind w:left="567" w:hanging="567"/>
        <w:jc w:val="both"/>
        <w:rPr>
          <w:rFonts w:cs="RomanC"/>
        </w:rPr>
      </w:pPr>
      <w:r w:rsidRPr="00DF2C96">
        <w:rPr>
          <w:rFonts w:cs="RomanC"/>
          <w:b/>
          <w:sz w:val="24"/>
          <w:szCs w:val="24"/>
        </w:rPr>
        <w:t>Magnetic Survey</w:t>
      </w:r>
    </w:p>
    <w:p w:rsidR="00D60F0D" w:rsidRPr="009133CF" w:rsidRDefault="00D60F0D" w:rsidP="00D60F0D">
      <w:pPr>
        <w:pStyle w:val="ListParagraph"/>
        <w:ind w:left="567"/>
        <w:jc w:val="both"/>
        <w:rPr>
          <w:rFonts w:cs="RomanC"/>
          <w:sz w:val="24"/>
          <w:szCs w:val="24"/>
        </w:rPr>
      </w:pPr>
      <w:r w:rsidRPr="00640A02">
        <w:rPr>
          <w:rFonts w:cs="RomanC"/>
          <w:sz w:val="24"/>
          <w:szCs w:val="24"/>
        </w:rPr>
        <w:t>Recorded magnetic data was corrected for diurnal variation of the geomagnetic field with respect to the base where data was recorded at the start and end of every day field work</w:t>
      </w:r>
      <w:r>
        <w:rPr>
          <w:rFonts w:cs="RomanC"/>
          <w:sz w:val="24"/>
          <w:szCs w:val="24"/>
        </w:rPr>
        <w:t xml:space="preserve">. </w:t>
      </w:r>
      <w:r w:rsidR="00884CFF">
        <w:rPr>
          <w:rFonts w:cs="RomanC"/>
          <w:sz w:val="24"/>
          <w:szCs w:val="24"/>
        </w:rPr>
        <w:t>The</w:t>
      </w:r>
      <w:r w:rsidRPr="00640A02">
        <w:rPr>
          <w:rFonts w:cs="RomanC"/>
          <w:sz w:val="24"/>
          <w:szCs w:val="24"/>
        </w:rPr>
        <w:t xml:space="preserve"> Magnetic Anomaly (MA)</w:t>
      </w:r>
      <w:r>
        <w:rPr>
          <w:rFonts w:cs="RomanC"/>
          <w:sz w:val="24"/>
          <w:szCs w:val="24"/>
        </w:rPr>
        <w:t xml:space="preserve"> was calculated with respect to base. The data was </w:t>
      </w:r>
      <w:r w:rsidRPr="009133CF">
        <w:rPr>
          <w:rFonts w:cs="RomanC"/>
          <w:sz w:val="24"/>
          <w:szCs w:val="24"/>
        </w:rPr>
        <w:t xml:space="preserve">processed using Geosoft Oasis Montaj software and the below listed figures were generated. </w:t>
      </w:r>
    </w:p>
    <w:p w:rsidR="00D60F0D" w:rsidRPr="009133CF" w:rsidRDefault="003E0C47" w:rsidP="009133CF">
      <w:pPr>
        <w:pStyle w:val="ListParagraph"/>
        <w:numPr>
          <w:ilvl w:val="0"/>
          <w:numId w:val="24"/>
        </w:numPr>
        <w:ind w:left="1260"/>
        <w:jc w:val="both"/>
        <w:rPr>
          <w:rFonts w:cs="RomanC"/>
          <w:sz w:val="24"/>
          <w:szCs w:val="24"/>
        </w:rPr>
      </w:pPr>
      <w:r w:rsidRPr="009133CF">
        <w:rPr>
          <w:rFonts w:cs="RomanC"/>
          <w:sz w:val="24"/>
          <w:szCs w:val="24"/>
        </w:rPr>
        <w:t xml:space="preserve">Magnetic anomaly </w:t>
      </w:r>
      <w:r w:rsidR="00C961E5" w:rsidRPr="009133CF">
        <w:rPr>
          <w:rFonts w:cs="RomanC"/>
          <w:sz w:val="24"/>
          <w:szCs w:val="24"/>
        </w:rPr>
        <w:t>Fig</w:t>
      </w:r>
      <w:r w:rsidR="00D60F0D" w:rsidRPr="009133CF">
        <w:rPr>
          <w:rFonts w:cs="RomanC"/>
          <w:sz w:val="24"/>
          <w:szCs w:val="24"/>
        </w:rPr>
        <w:t xml:space="preserve"> </w:t>
      </w:r>
      <w:r w:rsidR="005F31D4">
        <w:rPr>
          <w:rFonts w:cs="RomanC"/>
          <w:sz w:val="24"/>
          <w:szCs w:val="24"/>
        </w:rPr>
        <w:t>(2.3.1.1</w:t>
      </w:r>
      <w:r w:rsidR="00D60F0D" w:rsidRPr="009133CF">
        <w:rPr>
          <w:rFonts w:cs="RomanC"/>
          <w:sz w:val="24"/>
          <w:szCs w:val="24"/>
        </w:rPr>
        <w:t>)</w:t>
      </w:r>
    </w:p>
    <w:p w:rsidR="00486571" w:rsidRPr="0036252E" w:rsidRDefault="00486571" w:rsidP="00486571">
      <w:pPr>
        <w:pStyle w:val="ListParagraph"/>
        <w:numPr>
          <w:ilvl w:val="0"/>
          <w:numId w:val="15"/>
        </w:numPr>
        <w:jc w:val="both"/>
        <w:rPr>
          <w:rFonts w:cs="RomanC"/>
          <w:sz w:val="24"/>
          <w:szCs w:val="24"/>
        </w:rPr>
      </w:pPr>
      <w:r w:rsidRPr="0036252E">
        <w:rPr>
          <w:rFonts w:cs="RomanC"/>
          <w:sz w:val="24"/>
          <w:szCs w:val="24"/>
        </w:rPr>
        <w:t xml:space="preserve">Upward continuation of </w:t>
      </w:r>
      <w:r w:rsidR="00142F8A" w:rsidRPr="0036252E">
        <w:rPr>
          <w:rFonts w:cs="RomanC"/>
          <w:sz w:val="24"/>
          <w:szCs w:val="24"/>
        </w:rPr>
        <w:t>MA</w:t>
      </w:r>
      <w:r w:rsidR="005F31D4">
        <w:rPr>
          <w:rFonts w:cs="RomanC"/>
          <w:sz w:val="24"/>
          <w:szCs w:val="24"/>
        </w:rPr>
        <w:t xml:space="preserve"> at 50mts Fig (2.3.1.2</w:t>
      </w:r>
      <w:r w:rsidRPr="0036252E">
        <w:rPr>
          <w:rFonts w:cs="RomanC"/>
          <w:sz w:val="24"/>
          <w:szCs w:val="24"/>
        </w:rPr>
        <w:t>)</w:t>
      </w:r>
    </w:p>
    <w:p w:rsidR="00C961E5" w:rsidRPr="0036252E" w:rsidRDefault="0021435D" w:rsidP="00D60F0D">
      <w:pPr>
        <w:pStyle w:val="ListParagraph"/>
        <w:numPr>
          <w:ilvl w:val="0"/>
          <w:numId w:val="15"/>
        </w:numPr>
        <w:jc w:val="both"/>
        <w:rPr>
          <w:rFonts w:cs="RomanC"/>
          <w:sz w:val="24"/>
          <w:szCs w:val="24"/>
        </w:rPr>
      </w:pPr>
      <w:r w:rsidRPr="0036252E">
        <w:rPr>
          <w:rFonts w:cs="RomanC"/>
          <w:sz w:val="24"/>
          <w:szCs w:val="24"/>
        </w:rPr>
        <w:t xml:space="preserve">Residual Map of </w:t>
      </w:r>
      <w:r w:rsidR="00142F8A" w:rsidRPr="0036252E">
        <w:rPr>
          <w:rFonts w:cs="RomanC"/>
          <w:sz w:val="24"/>
          <w:szCs w:val="24"/>
        </w:rPr>
        <w:t>MA</w:t>
      </w:r>
      <w:r w:rsidRPr="0036252E">
        <w:rPr>
          <w:rFonts w:cs="RomanC"/>
          <w:sz w:val="24"/>
          <w:szCs w:val="24"/>
        </w:rPr>
        <w:t xml:space="preserve"> upto 5</w:t>
      </w:r>
      <w:r w:rsidR="005F31D4">
        <w:rPr>
          <w:rFonts w:cs="RomanC"/>
          <w:sz w:val="24"/>
          <w:szCs w:val="24"/>
        </w:rPr>
        <w:t>0 mts Fig ( 2.3.1.3</w:t>
      </w:r>
      <w:r w:rsidR="00C961E5" w:rsidRPr="0036252E">
        <w:rPr>
          <w:rFonts w:cs="RomanC"/>
          <w:sz w:val="24"/>
          <w:szCs w:val="24"/>
        </w:rPr>
        <w:t>)</w:t>
      </w:r>
    </w:p>
    <w:p w:rsidR="00D67D76" w:rsidRPr="0036252E" w:rsidRDefault="00D67D76" w:rsidP="00D67D76">
      <w:pPr>
        <w:pStyle w:val="ListParagraph"/>
        <w:numPr>
          <w:ilvl w:val="0"/>
          <w:numId w:val="15"/>
        </w:numPr>
        <w:jc w:val="both"/>
        <w:rPr>
          <w:rFonts w:cs="RomanC"/>
          <w:sz w:val="24"/>
          <w:szCs w:val="24"/>
        </w:rPr>
      </w:pPr>
      <w:r w:rsidRPr="0036252E">
        <w:rPr>
          <w:rFonts w:cs="RomanC"/>
          <w:sz w:val="24"/>
          <w:szCs w:val="24"/>
        </w:rPr>
        <w:t xml:space="preserve">Upward continuation of </w:t>
      </w:r>
      <w:r w:rsidR="00142F8A" w:rsidRPr="0036252E">
        <w:rPr>
          <w:rFonts w:cs="RomanC"/>
          <w:sz w:val="24"/>
          <w:szCs w:val="24"/>
        </w:rPr>
        <w:t>MA</w:t>
      </w:r>
      <w:r w:rsidRPr="0036252E">
        <w:rPr>
          <w:rFonts w:cs="RomanC"/>
          <w:sz w:val="24"/>
          <w:szCs w:val="24"/>
        </w:rPr>
        <w:t xml:space="preserve"> at 100mts Fig</w:t>
      </w:r>
      <w:r w:rsidR="005F31D4">
        <w:rPr>
          <w:rFonts w:cs="RomanC"/>
          <w:sz w:val="24"/>
          <w:szCs w:val="24"/>
        </w:rPr>
        <w:t xml:space="preserve"> (2.3.1.4</w:t>
      </w:r>
      <w:r w:rsidRPr="0036252E">
        <w:rPr>
          <w:rFonts w:cs="RomanC"/>
          <w:sz w:val="24"/>
          <w:szCs w:val="24"/>
        </w:rPr>
        <w:t>)</w:t>
      </w:r>
    </w:p>
    <w:p w:rsidR="0021435D" w:rsidRPr="0036252E" w:rsidRDefault="0021435D" w:rsidP="0021435D">
      <w:pPr>
        <w:pStyle w:val="ListParagraph"/>
        <w:numPr>
          <w:ilvl w:val="0"/>
          <w:numId w:val="15"/>
        </w:numPr>
        <w:jc w:val="both"/>
        <w:rPr>
          <w:rFonts w:cs="RomanC"/>
          <w:sz w:val="24"/>
          <w:szCs w:val="24"/>
        </w:rPr>
      </w:pPr>
      <w:r w:rsidRPr="0036252E">
        <w:rPr>
          <w:rFonts w:cs="RomanC"/>
          <w:sz w:val="24"/>
          <w:szCs w:val="24"/>
        </w:rPr>
        <w:t>Residual Map o</w:t>
      </w:r>
      <w:r w:rsidR="00D67D76" w:rsidRPr="0036252E">
        <w:rPr>
          <w:rFonts w:cs="RomanC"/>
          <w:sz w:val="24"/>
          <w:szCs w:val="24"/>
        </w:rPr>
        <w:t xml:space="preserve">f </w:t>
      </w:r>
      <w:r w:rsidR="00142F8A" w:rsidRPr="0036252E">
        <w:rPr>
          <w:rFonts w:cs="RomanC"/>
          <w:sz w:val="24"/>
          <w:szCs w:val="24"/>
        </w:rPr>
        <w:t>MA</w:t>
      </w:r>
      <w:r w:rsidR="005F31D4">
        <w:rPr>
          <w:rFonts w:cs="RomanC"/>
          <w:sz w:val="24"/>
          <w:szCs w:val="24"/>
        </w:rPr>
        <w:t xml:space="preserve"> upto 100 mts Fig ( 2.3.1.5</w:t>
      </w:r>
      <w:r w:rsidRPr="0036252E">
        <w:rPr>
          <w:rFonts w:cs="RomanC"/>
          <w:sz w:val="24"/>
          <w:szCs w:val="24"/>
        </w:rPr>
        <w:t>)</w:t>
      </w:r>
    </w:p>
    <w:p w:rsidR="00D67D76" w:rsidRPr="0036252E" w:rsidRDefault="00D67D76" w:rsidP="00D67D76">
      <w:pPr>
        <w:pStyle w:val="ListParagraph"/>
        <w:numPr>
          <w:ilvl w:val="0"/>
          <w:numId w:val="15"/>
        </w:numPr>
        <w:jc w:val="both"/>
        <w:rPr>
          <w:rFonts w:cs="RomanC"/>
          <w:sz w:val="24"/>
          <w:szCs w:val="24"/>
        </w:rPr>
      </w:pPr>
      <w:r w:rsidRPr="0036252E">
        <w:rPr>
          <w:rFonts w:cs="RomanC"/>
          <w:sz w:val="24"/>
          <w:szCs w:val="24"/>
        </w:rPr>
        <w:t xml:space="preserve">Upward continuation of </w:t>
      </w:r>
      <w:r w:rsidR="00142F8A" w:rsidRPr="0036252E">
        <w:rPr>
          <w:rFonts w:cs="RomanC"/>
          <w:sz w:val="24"/>
          <w:szCs w:val="24"/>
        </w:rPr>
        <w:t>MA</w:t>
      </w:r>
      <w:r w:rsidR="005F31D4">
        <w:rPr>
          <w:rFonts w:cs="RomanC"/>
          <w:sz w:val="24"/>
          <w:szCs w:val="24"/>
        </w:rPr>
        <w:t xml:space="preserve"> at 150mts Fig (2.3.1.6</w:t>
      </w:r>
      <w:r w:rsidRPr="0036252E">
        <w:rPr>
          <w:rFonts w:cs="RomanC"/>
          <w:sz w:val="24"/>
          <w:szCs w:val="24"/>
        </w:rPr>
        <w:t>)</w:t>
      </w:r>
    </w:p>
    <w:p w:rsidR="00D67D76" w:rsidRPr="0036252E" w:rsidRDefault="00D67D76" w:rsidP="00D67D76">
      <w:pPr>
        <w:pStyle w:val="ListParagraph"/>
        <w:numPr>
          <w:ilvl w:val="0"/>
          <w:numId w:val="15"/>
        </w:numPr>
        <w:jc w:val="both"/>
        <w:rPr>
          <w:rFonts w:cs="RomanC"/>
          <w:sz w:val="24"/>
          <w:szCs w:val="24"/>
        </w:rPr>
      </w:pPr>
      <w:r w:rsidRPr="0036252E">
        <w:rPr>
          <w:rFonts w:cs="RomanC"/>
          <w:sz w:val="24"/>
          <w:szCs w:val="24"/>
        </w:rPr>
        <w:t xml:space="preserve">Residual Map of </w:t>
      </w:r>
      <w:r w:rsidR="00142F8A" w:rsidRPr="0036252E">
        <w:rPr>
          <w:rFonts w:cs="RomanC"/>
          <w:sz w:val="24"/>
          <w:szCs w:val="24"/>
        </w:rPr>
        <w:t>MA</w:t>
      </w:r>
      <w:r w:rsidR="005F31D4">
        <w:rPr>
          <w:rFonts w:cs="RomanC"/>
          <w:sz w:val="24"/>
          <w:szCs w:val="24"/>
        </w:rPr>
        <w:t xml:space="preserve"> upto 150 mts Fig ( 2.3.1.7</w:t>
      </w:r>
      <w:r w:rsidRPr="0036252E">
        <w:rPr>
          <w:rFonts w:cs="RomanC"/>
          <w:sz w:val="24"/>
          <w:szCs w:val="24"/>
        </w:rPr>
        <w:t>)</w:t>
      </w:r>
    </w:p>
    <w:p w:rsidR="00D67D76" w:rsidRPr="0036252E" w:rsidRDefault="00D67D76" w:rsidP="00D67D76">
      <w:pPr>
        <w:pStyle w:val="ListParagraph"/>
        <w:numPr>
          <w:ilvl w:val="0"/>
          <w:numId w:val="15"/>
        </w:numPr>
        <w:jc w:val="both"/>
        <w:rPr>
          <w:rFonts w:cs="RomanC"/>
          <w:sz w:val="24"/>
          <w:szCs w:val="24"/>
        </w:rPr>
      </w:pPr>
      <w:r w:rsidRPr="0036252E">
        <w:rPr>
          <w:rFonts w:cs="RomanC"/>
          <w:sz w:val="24"/>
          <w:szCs w:val="24"/>
        </w:rPr>
        <w:t xml:space="preserve">Upward continuation of </w:t>
      </w:r>
      <w:r w:rsidR="00142F8A" w:rsidRPr="0036252E">
        <w:rPr>
          <w:rFonts w:cs="RomanC"/>
          <w:sz w:val="24"/>
          <w:szCs w:val="24"/>
        </w:rPr>
        <w:t>MA</w:t>
      </w:r>
      <w:r w:rsidR="005F31D4">
        <w:rPr>
          <w:rFonts w:cs="RomanC"/>
          <w:sz w:val="24"/>
          <w:szCs w:val="24"/>
        </w:rPr>
        <w:t xml:space="preserve"> at 200mts Fig (2.3.1.8</w:t>
      </w:r>
      <w:r w:rsidRPr="0036252E">
        <w:rPr>
          <w:rFonts w:cs="RomanC"/>
          <w:sz w:val="24"/>
          <w:szCs w:val="24"/>
        </w:rPr>
        <w:t>)</w:t>
      </w:r>
    </w:p>
    <w:p w:rsidR="00D67D76" w:rsidRPr="0036252E" w:rsidRDefault="00D67D76" w:rsidP="00D67D76">
      <w:pPr>
        <w:pStyle w:val="ListParagraph"/>
        <w:numPr>
          <w:ilvl w:val="0"/>
          <w:numId w:val="15"/>
        </w:numPr>
        <w:jc w:val="both"/>
        <w:rPr>
          <w:rFonts w:cs="RomanC"/>
          <w:sz w:val="24"/>
          <w:szCs w:val="24"/>
        </w:rPr>
      </w:pPr>
      <w:r w:rsidRPr="0036252E">
        <w:rPr>
          <w:rFonts w:cs="RomanC"/>
          <w:sz w:val="24"/>
          <w:szCs w:val="24"/>
        </w:rPr>
        <w:t xml:space="preserve">Residual Map of </w:t>
      </w:r>
      <w:r w:rsidR="00142F8A" w:rsidRPr="0036252E">
        <w:rPr>
          <w:rFonts w:cs="RomanC"/>
          <w:sz w:val="24"/>
          <w:szCs w:val="24"/>
        </w:rPr>
        <w:t>MA</w:t>
      </w:r>
      <w:r w:rsidR="005F31D4">
        <w:rPr>
          <w:rFonts w:cs="RomanC"/>
          <w:sz w:val="24"/>
          <w:szCs w:val="24"/>
        </w:rPr>
        <w:t xml:space="preserve"> upto 200 mts Fig ( 2.3.1.9</w:t>
      </w:r>
      <w:r w:rsidRPr="0036252E">
        <w:rPr>
          <w:rFonts w:cs="RomanC"/>
          <w:sz w:val="24"/>
          <w:szCs w:val="24"/>
        </w:rPr>
        <w:t>)</w:t>
      </w:r>
    </w:p>
    <w:p w:rsidR="00D67D76" w:rsidRPr="0036252E" w:rsidRDefault="00D67D76" w:rsidP="00D67D76">
      <w:pPr>
        <w:pStyle w:val="ListParagraph"/>
        <w:numPr>
          <w:ilvl w:val="0"/>
          <w:numId w:val="15"/>
        </w:numPr>
        <w:jc w:val="both"/>
        <w:rPr>
          <w:rFonts w:cs="RomanC"/>
          <w:sz w:val="24"/>
          <w:szCs w:val="24"/>
        </w:rPr>
      </w:pPr>
      <w:r w:rsidRPr="0036252E">
        <w:rPr>
          <w:rFonts w:cs="RomanC"/>
          <w:sz w:val="24"/>
          <w:szCs w:val="24"/>
        </w:rPr>
        <w:t xml:space="preserve">Upward continuation of </w:t>
      </w:r>
      <w:r w:rsidR="00142F8A" w:rsidRPr="0036252E">
        <w:rPr>
          <w:rFonts w:cs="RomanC"/>
          <w:sz w:val="24"/>
          <w:szCs w:val="24"/>
        </w:rPr>
        <w:t>MA at 3</w:t>
      </w:r>
      <w:r w:rsidR="005F31D4">
        <w:rPr>
          <w:rFonts w:cs="RomanC"/>
          <w:sz w:val="24"/>
          <w:szCs w:val="24"/>
        </w:rPr>
        <w:t>00mts Fig (2.3.1.10</w:t>
      </w:r>
      <w:r w:rsidRPr="0036252E">
        <w:rPr>
          <w:rFonts w:cs="RomanC"/>
          <w:sz w:val="24"/>
          <w:szCs w:val="24"/>
        </w:rPr>
        <w:t>)</w:t>
      </w:r>
    </w:p>
    <w:p w:rsidR="00D67D76" w:rsidRPr="00986563" w:rsidRDefault="00D67D76" w:rsidP="00D67D76">
      <w:pPr>
        <w:pStyle w:val="ListParagraph"/>
        <w:numPr>
          <w:ilvl w:val="0"/>
          <w:numId w:val="15"/>
        </w:numPr>
        <w:jc w:val="both"/>
        <w:rPr>
          <w:rFonts w:cs="RomanC"/>
          <w:sz w:val="24"/>
          <w:szCs w:val="24"/>
        </w:rPr>
      </w:pPr>
      <w:r w:rsidRPr="00986563">
        <w:rPr>
          <w:rFonts w:cs="RomanC"/>
          <w:sz w:val="24"/>
          <w:szCs w:val="24"/>
        </w:rPr>
        <w:t xml:space="preserve">Residual Map of </w:t>
      </w:r>
      <w:r w:rsidR="00142F8A" w:rsidRPr="00986563">
        <w:rPr>
          <w:rFonts w:cs="RomanC"/>
          <w:sz w:val="24"/>
          <w:szCs w:val="24"/>
        </w:rPr>
        <w:t>MA upto 3</w:t>
      </w:r>
      <w:r w:rsidR="005F31D4">
        <w:rPr>
          <w:rFonts w:cs="RomanC"/>
          <w:sz w:val="24"/>
          <w:szCs w:val="24"/>
        </w:rPr>
        <w:t>00 mts Fig ( 2.3.1.11</w:t>
      </w:r>
      <w:r w:rsidRPr="00986563">
        <w:rPr>
          <w:rFonts w:cs="RomanC"/>
          <w:sz w:val="24"/>
          <w:szCs w:val="24"/>
        </w:rPr>
        <w:t>)</w:t>
      </w:r>
    </w:p>
    <w:p w:rsidR="00C961E5" w:rsidRPr="00986563" w:rsidRDefault="00C961E5" w:rsidP="00C961E5">
      <w:pPr>
        <w:pStyle w:val="ListParagraph"/>
        <w:numPr>
          <w:ilvl w:val="0"/>
          <w:numId w:val="15"/>
        </w:numPr>
        <w:jc w:val="both"/>
        <w:rPr>
          <w:sz w:val="24"/>
          <w:szCs w:val="24"/>
        </w:rPr>
      </w:pPr>
      <w:r w:rsidRPr="00986563">
        <w:rPr>
          <w:sz w:val="24"/>
          <w:szCs w:val="24"/>
        </w:rPr>
        <w:t>Horizontal Deriva</w:t>
      </w:r>
      <w:r w:rsidR="0021435D" w:rsidRPr="00986563">
        <w:rPr>
          <w:sz w:val="24"/>
          <w:szCs w:val="24"/>
        </w:rPr>
        <w:t>tive Hx map Fig ( 2.3.</w:t>
      </w:r>
      <w:r w:rsidR="005F31D4">
        <w:rPr>
          <w:sz w:val="24"/>
          <w:szCs w:val="24"/>
        </w:rPr>
        <w:t>1.1</w:t>
      </w:r>
      <w:r w:rsidR="0021435D" w:rsidRPr="00986563">
        <w:rPr>
          <w:sz w:val="24"/>
          <w:szCs w:val="24"/>
        </w:rPr>
        <w:t>2</w:t>
      </w:r>
      <w:r w:rsidRPr="00986563">
        <w:rPr>
          <w:sz w:val="24"/>
          <w:szCs w:val="24"/>
        </w:rPr>
        <w:t>)</w:t>
      </w:r>
    </w:p>
    <w:p w:rsidR="00C961E5" w:rsidRPr="00986563" w:rsidRDefault="00C961E5" w:rsidP="00D60F0D">
      <w:pPr>
        <w:pStyle w:val="ListParagraph"/>
        <w:numPr>
          <w:ilvl w:val="0"/>
          <w:numId w:val="15"/>
        </w:numPr>
        <w:jc w:val="both"/>
        <w:rPr>
          <w:rFonts w:cs="RomanC"/>
          <w:sz w:val="24"/>
          <w:szCs w:val="24"/>
        </w:rPr>
      </w:pPr>
      <w:r w:rsidRPr="00986563">
        <w:rPr>
          <w:sz w:val="24"/>
          <w:szCs w:val="24"/>
        </w:rPr>
        <w:t xml:space="preserve">Horizontal Derivative Hy </w:t>
      </w:r>
      <w:r w:rsidR="0021435D" w:rsidRPr="00986563">
        <w:rPr>
          <w:sz w:val="24"/>
          <w:szCs w:val="24"/>
        </w:rPr>
        <w:t>map Fig ( 2.3.</w:t>
      </w:r>
      <w:r w:rsidR="005F31D4">
        <w:rPr>
          <w:sz w:val="24"/>
          <w:szCs w:val="24"/>
        </w:rPr>
        <w:t>1.13</w:t>
      </w:r>
      <w:r w:rsidRPr="00986563">
        <w:rPr>
          <w:sz w:val="24"/>
          <w:szCs w:val="24"/>
        </w:rPr>
        <w:t>)</w:t>
      </w:r>
    </w:p>
    <w:p w:rsidR="00C961E5" w:rsidRPr="00986563" w:rsidRDefault="00C961E5" w:rsidP="00D60F0D">
      <w:pPr>
        <w:pStyle w:val="ListParagraph"/>
        <w:numPr>
          <w:ilvl w:val="0"/>
          <w:numId w:val="15"/>
        </w:numPr>
        <w:jc w:val="both"/>
        <w:rPr>
          <w:rFonts w:cs="RomanC"/>
          <w:sz w:val="24"/>
          <w:szCs w:val="24"/>
        </w:rPr>
      </w:pPr>
      <w:r w:rsidRPr="00986563">
        <w:rPr>
          <w:sz w:val="24"/>
          <w:szCs w:val="24"/>
        </w:rPr>
        <w:t>Vertical Der</w:t>
      </w:r>
      <w:r w:rsidR="0021435D" w:rsidRPr="00986563">
        <w:rPr>
          <w:sz w:val="24"/>
          <w:szCs w:val="24"/>
        </w:rPr>
        <w:t>i</w:t>
      </w:r>
      <w:r w:rsidR="00D67D76" w:rsidRPr="00986563">
        <w:rPr>
          <w:sz w:val="24"/>
          <w:szCs w:val="24"/>
        </w:rPr>
        <w:t>vative map Fig ( 2.3.</w:t>
      </w:r>
      <w:r w:rsidR="005F31D4">
        <w:rPr>
          <w:sz w:val="24"/>
          <w:szCs w:val="24"/>
        </w:rPr>
        <w:t>1.14</w:t>
      </w:r>
      <w:r w:rsidRPr="00986563">
        <w:rPr>
          <w:sz w:val="24"/>
          <w:szCs w:val="24"/>
        </w:rPr>
        <w:t>)</w:t>
      </w:r>
    </w:p>
    <w:p w:rsidR="00D60F0D" w:rsidRPr="00986563" w:rsidRDefault="00C961E5" w:rsidP="00D60F0D">
      <w:pPr>
        <w:pStyle w:val="ListParagraph"/>
        <w:numPr>
          <w:ilvl w:val="0"/>
          <w:numId w:val="15"/>
        </w:numPr>
        <w:jc w:val="both"/>
        <w:rPr>
          <w:rFonts w:cs="RomanC"/>
          <w:sz w:val="24"/>
          <w:szCs w:val="24"/>
        </w:rPr>
      </w:pPr>
      <w:r w:rsidRPr="00986563">
        <w:rPr>
          <w:rFonts w:cs="RomanC"/>
          <w:sz w:val="24"/>
          <w:szCs w:val="24"/>
        </w:rPr>
        <w:t xml:space="preserve">Analytical Signal Analysis </w:t>
      </w:r>
      <w:r w:rsidR="00711FB2">
        <w:rPr>
          <w:rFonts w:cs="RomanC"/>
          <w:sz w:val="24"/>
          <w:szCs w:val="24"/>
        </w:rPr>
        <w:t>of MA</w:t>
      </w:r>
      <w:r w:rsidR="0021435D" w:rsidRPr="00986563">
        <w:rPr>
          <w:rFonts w:cs="RomanC"/>
          <w:sz w:val="24"/>
          <w:szCs w:val="24"/>
        </w:rPr>
        <w:t xml:space="preserve"> Fig (2.3.</w:t>
      </w:r>
      <w:r w:rsidR="005F31D4">
        <w:rPr>
          <w:rFonts w:cs="RomanC"/>
          <w:sz w:val="24"/>
          <w:szCs w:val="24"/>
        </w:rPr>
        <w:t>1.15</w:t>
      </w:r>
      <w:r w:rsidR="00D60F0D" w:rsidRPr="00986563">
        <w:rPr>
          <w:rFonts w:cs="RomanC"/>
          <w:sz w:val="24"/>
          <w:szCs w:val="24"/>
        </w:rPr>
        <w:t>)</w:t>
      </w:r>
    </w:p>
    <w:p w:rsidR="00D60F0D" w:rsidRPr="00C95744" w:rsidRDefault="00D60F0D" w:rsidP="00D60F0D">
      <w:pPr>
        <w:pStyle w:val="ListParagraph"/>
        <w:numPr>
          <w:ilvl w:val="0"/>
          <w:numId w:val="15"/>
        </w:numPr>
        <w:jc w:val="both"/>
        <w:rPr>
          <w:rFonts w:cs="RomanC"/>
          <w:sz w:val="24"/>
          <w:szCs w:val="24"/>
        </w:rPr>
      </w:pPr>
      <w:r w:rsidRPr="00C95744">
        <w:rPr>
          <w:rFonts w:cs="RomanC"/>
          <w:sz w:val="24"/>
          <w:szCs w:val="24"/>
        </w:rPr>
        <w:t>The Source parame</w:t>
      </w:r>
      <w:r w:rsidR="00742715" w:rsidRPr="00C95744">
        <w:rPr>
          <w:rFonts w:cs="RomanC"/>
          <w:sz w:val="24"/>
          <w:szCs w:val="24"/>
        </w:rPr>
        <w:t>ter image (SPI) map</w:t>
      </w:r>
      <w:r w:rsidR="00711FB2">
        <w:rPr>
          <w:rFonts w:cs="RomanC"/>
          <w:sz w:val="24"/>
          <w:szCs w:val="24"/>
        </w:rPr>
        <w:t xml:space="preserve"> of MA</w:t>
      </w:r>
      <w:r w:rsidR="00182522" w:rsidRPr="00C95744">
        <w:rPr>
          <w:rFonts w:cs="RomanC"/>
          <w:sz w:val="24"/>
          <w:szCs w:val="24"/>
        </w:rPr>
        <w:t xml:space="preserve"> Fig (2.3.</w:t>
      </w:r>
      <w:r w:rsidR="005F31D4">
        <w:rPr>
          <w:rFonts w:cs="RomanC"/>
          <w:sz w:val="24"/>
          <w:szCs w:val="24"/>
        </w:rPr>
        <w:t>1.16</w:t>
      </w:r>
      <w:r w:rsidRPr="00C95744">
        <w:rPr>
          <w:rFonts w:cs="RomanC"/>
          <w:sz w:val="24"/>
          <w:szCs w:val="24"/>
        </w:rPr>
        <w:t xml:space="preserve">) </w:t>
      </w:r>
    </w:p>
    <w:p w:rsidR="00711FB2" w:rsidRDefault="00D60F0D" w:rsidP="00711FB2">
      <w:pPr>
        <w:pStyle w:val="ListParagraph"/>
        <w:numPr>
          <w:ilvl w:val="0"/>
          <w:numId w:val="15"/>
        </w:numPr>
        <w:jc w:val="both"/>
        <w:rPr>
          <w:rFonts w:cs="RomanC"/>
          <w:sz w:val="24"/>
          <w:szCs w:val="24"/>
        </w:rPr>
      </w:pPr>
      <w:r w:rsidRPr="00C95744">
        <w:rPr>
          <w:rFonts w:cs="RomanC"/>
          <w:sz w:val="24"/>
          <w:szCs w:val="24"/>
        </w:rPr>
        <w:t>The Radially Av</w:t>
      </w:r>
      <w:r w:rsidR="00711FB2">
        <w:rPr>
          <w:rFonts w:cs="RomanC"/>
          <w:sz w:val="24"/>
          <w:szCs w:val="24"/>
        </w:rPr>
        <w:t>eraged Power Spectrum of MA</w:t>
      </w:r>
      <w:r w:rsidR="00742715" w:rsidRPr="00C95744">
        <w:rPr>
          <w:rFonts w:cs="RomanC"/>
          <w:sz w:val="24"/>
          <w:szCs w:val="24"/>
        </w:rPr>
        <w:t xml:space="preserve">   </w:t>
      </w:r>
      <w:r w:rsidRPr="00C95744">
        <w:rPr>
          <w:rFonts w:cs="RomanC"/>
          <w:sz w:val="24"/>
          <w:szCs w:val="24"/>
        </w:rPr>
        <w:t xml:space="preserve">Fig </w:t>
      </w:r>
      <w:r w:rsidR="00742715" w:rsidRPr="00C95744">
        <w:rPr>
          <w:rFonts w:cs="RomanC"/>
          <w:sz w:val="24"/>
          <w:szCs w:val="24"/>
        </w:rPr>
        <w:t>(</w:t>
      </w:r>
      <w:r w:rsidRPr="00C95744">
        <w:rPr>
          <w:rFonts w:cs="RomanC"/>
          <w:sz w:val="24"/>
          <w:szCs w:val="24"/>
        </w:rPr>
        <w:t>2.3</w:t>
      </w:r>
      <w:r w:rsidR="00742715" w:rsidRPr="00C95744">
        <w:rPr>
          <w:rFonts w:cs="RomanC"/>
          <w:sz w:val="24"/>
          <w:szCs w:val="24"/>
        </w:rPr>
        <w:t>.</w:t>
      </w:r>
      <w:r w:rsidR="005F31D4">
        <w:rPr>
          <w:rFonts w:cs="RomanC"/>
          <w:sz w:val="24"/>
          <w:szCs w:val="24"/>
        </w:rPr>
        <w:t>1.17</w:t>
      </w:r>
      <w:r w:rsidRPr="00C95744">
        <w:rPr>
          <w:rFonts w:cs="RomanC"/>
          <w:sz w:val="24"/>
          <w:szCs w:val="24"/>
        </w:rPr>
        <w:t>)</w:t>
      </w:r>
    </w:p>
    <w:p w:rsidR="0042514A" w:rsidRPr="00711FB2" w:rsidRDefault="009133CF" w:rsidP="00711FB2">
      <w:pPr>
        <w:pStyle w:val="ListParagraph"/>
        <w:numPr>
          <w:ilvl w:val="0"/>
          <w:numId w:val="15"/>
        </w:numPr>
        <w:jc w:val="both"/>
        <w:rPr>
          <w:rFonts w:cs="RomanC"/>
          <w:sz w:val="24"/>
          <w:szCs w:val="24"/>
        </w:rPr>
      </w:pPr>
      <w:r w:rsidRPr="00711FB2">
        <w:rPr>
          <w:rFonts w:cs="Calibri"/>
          <w:sz w:val="24"/>
          <w:szCs w:val="24"/>
        </w:rPr>
        <w:t xml:space="preserve">Expected Anomaly zones </w:t>
      </w:r>
      <w:r w:rsidR="0042514A" w:rsidRPr="00711FB2">
        <w:rPr>
          <w:rFonts w:cs="Calibri"/>
          <w:sz w:val="24"/>
          <w:szCs w:val="24"/>
        </w:rPr>
        <w:t xml:space="preserve"> on </w:t>
      </w:r>
      <w:r w:rsidRPr="00711FB2">
        <w:rPr>
          <w:rFonts w:cs="Calibri"/>
          <w:sz w:val="24"/>
          <w:szCs w:val="24"/>
        </w:rPr>
        <w:t xml:space="preserve">Magnetic Anomaly </w:t>
      </w:r>
      <w:r w:rsidR="00182522" w:rsidRPr="00711FB2">
        <w:rPr>
          <w:rFonts w:cs="Calibri"/>
          <w:sz w:val="24"/>
          <w:szCs w:val="24"/>
        </w:rPr>
        <w:t>Map Fig (2.3.</w:t>
      </w:r>
      <w:r w:rsidR="005F31D4" w:rsidRPr="00711FB2">
        <w:rPr>
          <w:rFonts w:cs="Calibri"/>
          <w:sz w:val="24"/>
          <w:szCs w:val="24"/>
        </w:rPr>
        <w:t>1.18</w:t>
      </w:r>
      <w:r w:rsidR="0042514A" w:rsidRPr="00711FB2">
        <w:rPr>
          <w:rFonts w:cs="Calibri"/>
          <w:sz w:val="24"/>
          <w:szCs w:val="24"/>
        </w:rPr>
        <w:t>)</w:t>
      </w:r>
    </w:p>
    <w:p w:rsidR="00182522" w:rsidRDefault="00182522" w:rsidP="00182522">
      <w:pPr>
        <w:pStyle w:val="ListParagraph"/>
        <w:ind w:left="1396"/>
        <w:jc w:val="both"/>
        <w:rPr>
          <w:rFonts w:cs="RomanC"/>
          <w:sz w:val="24"/>
          <w:szCs w:val="24"/>
        </w:rPr>
      </w:pPr>
    </w:p>
    <w:p w:rsidR="00412860" w:rsidRDefault="00412860" w:rsidP="00182522">
      <w:pPr>
        <w:pStyle w:val="ListParagraph"/>
        <w:ind w:left="1396"/>
        <w:jc w:val="both"/>
        <w:rPr>
          <w:rFonts w:cs="RomanC"/>
          <w:sz w:val="24"/>
          <w:szCs w:val="24"/>
        </w:rPr>
      </w:pPr>
    </w:p>
    <w:p w:rsidR="00412860" w:rsidRDefault="00412860" w:rsidP="00182522">
      <w:pPr>
        <w:pStyle w:val="ListParagraph"/>
        <w:ind w:left="1396"/>
        <w:jc w:val="both"/>
        <w:rPr>
          <w:rFonts w:cs="RomanC"/>
          <w:sz w:val="24"/>
          <w:szCs w:val="24"/>
        </w:rPr>
      </w:pPr>
    </w:p>
    <w:p w:rsidR="00EF2EBA" w:rsidRDefault="00EF2EBA" w:rsidP="00182522">
      <w:pPr>
        <w:pStyle w:val="ListParagraph"/>
        <w:ind w:left="1396"/>
        <w:jc w:val="both"/>
        <w:rPr>
          <w:rFonts w:cs="RomanC"/>
          <w:sz w:val="24"/>
          <w:szCs w:val="24"/>
        </w:rPr>
      </w:pPr>
    </w:p>
    <w:p w:rsidR="00EF2EBA" w:rsidRDefault="00EF2EBA" w:rsidP="00182522">
      <w:pPr>
        <w:pStyle w:val="ListParagraph"/>
        <w:ind w:left="1396"/>
        <w:jc w:val="both"/>
        <w:rPr>
          <w:rFonts w:cs="RomanC"/>
          <w:sz w:val="24"/>
          <w:szCs w:val="24"/>
        </w:rPr>
      </w:pPr>
    </w:p>
    <w:p w:rsidR="00EF2EBA" w:rsidRDefault="00EF2EBA" w:rsidP="00182522">
      <w:pPr>
        <w:pStyle w:val="ListParagraph"/>
        <w:ind w:left="1396"/>
        <w:jc w:val="both"/>
        <w:rPr>
          <w:rFonts w:cs="RomanC"/>
          <w:sz w:val="24"/>
          <w:szCs w:val="24"/>
        </w:rPr>
      </w:pPr>
    </w:p>
    <w:p w:rsidR="00EF2EBA" w:rsidRDefault="00EF2EBA" w:rsidP="00182522">
      <w:pPr>
        <w:pStyle w:val="ListParagraph"/>
        <w:ind w:left="1396"/>
        <w:jc w:val="both"/>
        <w:rPr>
          <w:rFonts w:cs="RomanC"/>
          <w:sz w:val="24"/>
          <w:szCs w:val="24"/>
        </w:rPr>
      </w:pPr>
    </w:p>
    <w:p w:rsidR="00EF2EBA" w:rsidRDefault="00EF2EBA" w:rsidP="00182522">
      <w:pPr>
        <w:pStyle w:val="ListParagraph"/>
        <w:ind w:left="1396"/>
        <w:jc w:val="both"/>
        <w:rPr>
          <w:rFonts w:cs="RomanC"/>
          <w:sz w:val="24"/>
          <w:szCs w:val="24"/>
        </w:rPr>
      </w:pPr>
    </w:p>
    <w:p w:rsidR="00EF2EBA" w:rsidRDefault="00EF2EBA" w:rsidP="00182522">
      <w:pPr>
        <w:pStyle w:val="ListParagraph"/>
        <w:ind w:left="1396"/>
        <w:jc w:val="both"/>
        <w:rPr>
          <w:rFonts w:cs="RomanC"/>
          <w:sz w:val="24"/>
          <w:szCs w:val="24"/>
        </w:rPr>
      </w:pPr>
    </w:p>
    <w:p w:rsidR="004D3F09" w:rsidRDefault="004D3F09" w:rsidP="00182522">
      <w:pPr>
        <w:pStyle w:val="ListParagraph"/>
        <w:ind w:left="1396"/>
        <w:jc w:val="both"/>
        <w:rPr>
          <w:rFonts w:cs="RomanC"/>
          <w:sz w:val="24"/>
          <w:szCs w:val="24"/>
        </w:rPr>
      </w:pPr>
    </w:p>
    <w:p w:rsidR="00463CD1" w:rsidRPr="00F30F4E" w:rsidRDefault="00463CD1" w:rsidP="00F935AF">
      <w:pPr>
        <w:pStyle w:val="ListParagraph"/>
        <w:numPr>
          <w:ilvl w:val="0"/>
          <w:numId w:val="1"/>
        </w:numPr>
        <w:ind w:left="567" w:hanging="561"/>
        <w:rPr>
          <w:rFonts w:cs="RomanC"/>
          <w:b/>
          <w:sz w:val="28"/>
          <w:szCs w:val="28"/>
        </w:rPr>
      </w:pPr>
      <w:r w:rsidRPr="00F30F4E">
        <w:rPr>
          <w:rFonts w:cs="RomanC"/>
          <w:b/>
          <w:sz w:val="28"/>
          <w:szCs w:val="28"/>
        </w:rPr>
        <w:lastRenderedPageBreak/>
        <w:t>RESULTS OF GEOPHYSICAL SURVEY</w:t>
      </w:r>
    </w:p>
    <w:p w:rsidR="00DF2F8C" w:rsidRDefault="00DF2F8C" w:rsidP="00FB5B0D">
      <w:pPr>
        <w:pStyle w:val="ListParagraph"/>
        <w:ind w:left="567"/>
        <w:jc w:val="both"/>
        <w:rPr>
          <w:rFonts w:cs="RomanC"/>
          <w:bCs/>
          <w:sz w:val="24"/>
          <w:szCs w:val="24"/>
        </w:rPr>
      </w:pPr>
    </w:p>
    <w:p w:rsidR="00576C73" w:rsidRPr="009E4A8C" w:rsidRDefault="00576C73" w:rsidP="0020790F">
      <w:pPr>
        <w:pStyle w:val="ListParagraph"/>
        <w:ind w:left="540"/>
        <w:jc w:val="both"/>
        <w:rPr>
          <w:rFonts w:cs="RomanC"/>
          <w:bCs/>
          <w:sz w:val="24"/>
          <w:szCs w:val="24"/>
        </w:rPr>
      </w:pPr>
    </w:p>
    <w:p w:rsidR="00D60F0D" w:rsidRPr="009E4A8C" w:rsidRDefault="00D60F0D" w:rsidP="00D60F0D">
      <w:pPr>
        <w:pStyle w:val="ListParagraph"/>
        <w:numPr>
          <w:ilvl w:val="1"/>
          <w:numId w:val="14"/>
        </w:numPr>
        <w:ind w:left="567" w:hanging="567"/>
        <w:rPr>
          <w:rFonts w:cs="RomanC"/>
          <w:b/>
          <w:sz w:val="24"/>
          <w:szCs w:val="24"/>
        </w:rPr>
      </w:pPr>
      <w:r w:rsidRPr="009E4A8C">
        <w:rPr>
          <w:rFonts w:cs="RomanC"/>
          <w:b/>
          <w:sz w:val="24"/>
          <w:szCs w:val="24"/>
        </w:rPr>
        <w:t>MAGNETIC SURVEY</w:t>
      </w:r>
    </w:p>
    <w:p w:rsidR="00576C73" w:rsidRPr="009E4A8C" w:rsidRDefault="00576C73" w:rsidP="00576C73">
      <w:pPr>
        <w:pStyle w:val="ListParagraph"/>
        <w:ind w:left="360"/>
        <w:jc w:val="both"/>
        <w:rPr>
          <w:rFonts w:cs="RomanC"/>
          <w:bCs/>
          <w:sz w:val="24"/>
          <w:szCs w:val="24"/>
        </w:rPr>
      </w:pPr>
    </w:p>
    <w:p w:rsidR="001C1A93" w:rsidRPr="009E4A8C" w:rsidRDefault="001C1A93" w:rsidP="004D3F09">
      <w:pPr>
        <w:pStyle w:val="ListParagraph"/>
        <w:ind w:left="360"/>
        <w:jc w:val="both"/>
        <w:rPr>
          <w:rFonts w:cs="RomanC"/>
          <w:sz w:val="24"/>
          <w:szCs w:val="24"/>
        </w:rPr>
      </w:pPr>
      <w:r w:rsidRPr="009E4A8C">
        <w:rPr>
          <w:rFonts w:cs="RomanC"/>
          <w:sz w:val="24"/>
          <w:szCs w:val="24"/>
        </w:rPr>
        <w:t>T</w:t>
      </w:r>
      <w:r w:rsidR="00C14014">
        <w:rPr>
          <w:rFonts w:cs="RomanC"/>
          <w:sz w:val="24"/>
          <w:szCs w:val="24"/>
        </w:rPr>
        <w:t xml:space="preserve">he total variation in TMI of 413.20 </w:t>
      </w:r>
      <w:r w:rsidRPr="009E4A8C">
        <w:rPr>
          <w:rFonts w:cs="RomanC"/>
          <w:sz w:val="24"/>
          <w:szCs w:val="24"/>
        </w:rPr>
        <w:t>nT with the highest value of 457</w:t>
      </w:r>
      <w:r w:rsidR="00C14014">
        <w:rPr>
          <w:rFonts w:cs="RomanC"/>
          <w:sz w:val="24"/>
          <w:szCs w:val="24"/>
        </w:rPr>
        <w:t>13</w:t>
      </w:r>
      <w:r w:rsidRPr="009E4A8C">
        <w:rPr>
          <w:rFonts w:cs="RomanC"/>
          <w:sz w:val="24"/>
          <w:szCs w:val="24"/>
        </w:rPr>
        <w:t>.</w:t>
      </w:r>
      <w:r w:rsidR="00C14014">
        <w:rPr>
          <w:rFonts w:cs="RomanC"/>
          <w:sz w:val="24"/>
          <w:szCs w:val="24"/>
        </w:rPr>
        <w:t>20</w:t>
      </w:r>
      <w:r w:rsidRPr="009E4A8C">
        <w:rPr>
          <w:rFonts w:cs="RomanC"/>
          <w:sz w:val="24"/>
          <w:szCs w:val="24"/>
        </w:rPr>
        <w:t xml:space="preserve"> nT and 4</w:t>
      </w:r>
      <w:r w:rsidR="00C14014">
        <w:rPr>
          <w:rFonts w:cs="RomanC"/>
          <w:sz w:val="24"/>
          <w:szCs w:val="24"/>
        </w:rPr>
        <w:t>5300.07</w:t>
      </w:r>
      <w:r w:rsidRPr="009E4A8C">
        <w:rPr>
          <w:rFonts w:cs="RomanC"/>
          <w:sz w:val="24"/>
          <w:szCs w:val="24"/>
        </w:rPr>
        <w:t xml:space="preserve"> nT as lowest is observed whereas total variation in MA of </w:t>
      </w:r>
      <w:r w:rsidR="00C14014">
        <w:rPr>
          <w:rFonts w:cs="RomanC"/>
          <w:sz w:val="24"/>
          <w:szCs w:val="24"/>
        </w:rPr>
        <w:t xml:space="preserve">413.19 </w:t>
      </w:r>
      <w:r w:rsidRPr="009E4A8C">
        <w:rPr>
          <w:rFonts w:cs="RomanC"/>
          <w:sz w:val="24"/>
          <w:szCs w:val="24"/>
        </w:rPr>
        <w:t>nT wi</w:t>
      </w:r>
      <w:r w:rsidR="00C14014">
        <w:rPr>
          <w:rFonts w:cs="RomanC"/>
          <w:sz w:val="24"/>
          <w:szCs w:val="24"/>
        </w:rPr>
        <w:t>th 213.19 nT as highest and -200.00</w:t>
      </w:r>
      <w:r w:rsidRPr="009E4A8C">
        <w:rPr>
          <w:rFonts w:cs="RomanC"/>
          <w:sz w:val="24"/>
          <w:szCs w:val="24"/>
        </w:rPr>
        <w:t>nT as lowest was observed.</w:t>
      </w:r>
    </w:p>
    <w:p w:rsidR="00B36AD5" w:rsidRPr="009E4A8C" w:rsidRDefault="00B36AD5" w:rsidP="00576C73">
      <w:pPr>
        <w:pStyle w:val="ListParagraph"/>
        <w:ind w:left="360"/>
        <w:jc w:val="both"/>
        <w:rPr>
          <w:rFonts w:cs="RomanC"/>
          <w:bCs/>
          <w:sz w:val="24"/>
          <w:szCs w:val="24"/>
        </w:rPr>
      </w:pPr>
    </w:p>
    <w:p w:rsidR="00B36AD5" w:rsidRPr="009E4A8C" w:rsidRDefault="00B36AD5" w:rsidP="00B36AD5">
      <w:pPr>
        <w:pStyle w:val="ListParagraph"/>
        <w:ind w:left="360"/>
        <w:jc w:val="both"/>
        <w:rPr>
          <w:rFonts w:cs="RomanC"/>
          <w:bCs/>
          <w:sz w:val="24"/>
          <w:szCs w:val="24"/>
        </w:rPr>
      </w:pPr>
      <w:r w:rsidRPr="009E4A8C">
        <w:rPr>
          <w:rFonts w:cs="RomanC"/>
          <w:bCs/>
          <w:sz w:val="24"/>
          <w:szCs w:val="24"/>
        </w:rPr>
        <w:t>The total magnetic intensity (TMI) as well as magnetic anomaly (MA) has indicated characteristics magnetic response over different</w:t>
      </w:r>
      <w:r w:rsidR="00EF2EBA">
        <w:rPr>
          <w:rFonts w:cs="RomanC"/>
          <w:bCs/>
          <w:sz w:val="24"/>
          <w:szCs w:val="24"/>
        </w:rPr>
        <w:t xml:space="preserve"> litho units with significant NE-SW</w:t>
      </w:r>
      <w:r w:rsidRPr="009E4A8C">
        <w:rPr>
          <w:rFonts w:cs="RomanC"/>
          <w:bCs/>
          <w:sz w:val="24"/>
          <w:szCs w:val="24"/>
        </w:rPr>
        <w:t xml:space="preserve">. From </w:t>
      </w:r>
      <w:r w:rsidRPr="00720321">
        <w:rPr>
          <w:rFonts w:cs="RomanC"/>
          <w:bCs/>
          <w:sz w:val="24"/>
          <w:szCs w:val="24"/>
        </w:rPr>
        <w:t xml:space="preserve">the magnetic anomaly map geologically the area appears to be </w:t>
      </w:r>
      <w:r w:rsidR="00244D07" w:rsidRPr="00720321">
        <w:rPr>
          <w:rFonts w:cs="RomanC"/>
          <w:bCs/>
          <w:sz w:val="24"/>
          <w:szCs w:val="24"/>
        </w:rPr>
        <w:t xml:space="preserve">geologically controlled in </w:t>
      </w:r>
      <w:r w:rsidR="00C14014">
        <w:rPr>
          <w:rFonts w:cs="RomanC"/>
          <w:bCs/>
          <w:sz w:val="24"/>
          <w:szCs w:val="24"/>
        </w:rPr>
        <w:t>NE</w:t>
      </w:r>
      <w:r w:rsidR="00720321" w:rsidRPr="009E4A8C">
        <w:rPr>
          <w:rFonts w:cs="RomanC"/>
          <w:bCs/>
          <w:sz w:val="24"/>
          <w:szCs w:val="24"/>
        </w:rPr>
        <w:t>-</w:t>
      </w:r>
      <w:r w:rsidR="00C14014">
        <w:rPr>
          <w:rFonts w:cs="RomanC"/>
          <w:bCs/>
          <w:sz w:val="24"/>
          <w:szCs w:val="24"/>
        </w:rPr>
        <w:t>SW</w:t>
      </w:r>
      <w:r w:rsidR="00244D07" w:rsidRPr="009E4A8C">
        <w:rPr>
          <w:rFonts w:cs="RomanC"/>
          <w:bCs/>
          <w:sz w:val="24"/>
          <w:szCs w:val="24"/>
        </w:rPr>
        <w:t xml:space="preserve"> direction</w:t>
      </w:r>
      <w:r w:rsidR="00720321" w:rsidRPr="009E4A8C">
        <w:rPr>
          <w:rFonts w:cs="RomanC"/>
          <w:bCs/>
          <w:sz w:val="24"/>
          <w:szCs w:val="24"/>
        </w:rPr>
        <w:t>.</w:t>
      </w:r>
      <w:r w:rsidRPr="009E4A8C">
        <w:rPr>
          <w:rFonts w:cs="RomanC"/>
          <w:bCs/>
          <w:sz w:val="24"/>
          <w:szCs w:val="24"/>
        </w:rPr>
        <w:t xml:space="preserve"> </w:t>
      </w:r>
    </w:p>
    <w:p w:rsidR="004C6EFB" w:rsidRDefault="004C6EFB" w:rsidP="00B36AD5">
      <w:pPr>
        <w:pStyle w:val="ListParagraph"/>
        <w:ind w:left="360"/>
        <w:jc w:val="both"/>
        <w:rPr>
          <w:rFonts w:cs="RomanC"/>
          <w:bCs/>
          <w:sz w:val="24"/>
          <w:szCs w:val="24"/>
        </w:rPr>
      </w:pPr>
    </w:p>
    <w:p w:rsidR="00B36AD5" w:rsidRPr="009E4A8C" w:rsidRDefault="00B36AD5" w:rsidP="00B36AD5">
      <w:pPr>
        <w:pStyle w:val="ListParagraph"/>
        <w:ind w:left="360"/>
        <w:jc w:val="both"/>
        <w:rPr>
          <w:rFonts w:cs="RomanC"/>
          <w:bCs/>
          <w:sz w:val="24"/>
          <w:szCs w:val="24"/>
        </w:rPr>
      </w:pPr>
      <w:r w:rsidRPr="009E4A8C">
        <w:rPr>
          <w:rFonts w:cs="RomanC"/>
          <w:bCs/>
          <w:sz w:val="24"/>
          <w:szCs w:val="24"/>
        </w:rPr>
        <w:t xml:space="preserve">The detected anomalies on </w:t>
      </w:r>
      <w:r w:rsidR="00720321" w:rsidRPr="009E4A8C">
        <w:rPr>
          <w:rFonts w:cs="RomanC"/>
          <w:bCs/>
          <w:sz w:val="24"/>
          <w:szCs w:val="24"/>
        </w:rPr>
        <w:t xml:space="preserve">the residual magnetic map of </w:t>
      </w:r>
      <w:r w:rsidR="00EF2EBA">
        <w:rPr>
          <w:rFonts w:cs="RomanC"/>
          <w:bCs/>
          <w:sz w:val="24"/>
          <w:szCs w:val="24"/>
        </w:rPr>
        <w:t>MA</w:t>
      </w:r>
      <w:r w:rsidRPr="009E4A8C">
        <w:rPr>
          <w:rFonts w:cs="RomanC"/>
          <w:bCs/>
          <w:sz w:val="24"/>
          <w:szCs w:val="24"/>
        </w:rPr>
        <w:t xml:space="preserve"> with </w:t>
      </w:r>
      <w:r w:rsidR="00720321" w:rsidRPr="009E4A8C">
        <w:rPr>
          <w:rFonts w:cs="RomanC"/>
          <w:bCs/>
          <w:sz w:val="24"/>
          <w:szCs w:val="24"/>
        </w:rPr>
        <w:t xml:space="preserve">50m, </w:t>
      </w:r>
      <w:r w:rsidRPr="009E4A8C">
        <w:rPr>
          <w:rFonts w:cs="RomanC"/>
          <w:bCs/>
          <w:sz w:val="24"/>
          <w:szCs w:val="24"/>
        </w:rPr>
        <w:t>100</w:t>
      </w:r>
      <w:r w:rsidR="00EF2EBA">
        <w:rPr>
          <w:rFonts w:cs="RomanC"/>
          <w:bCs/>
          <w:sz w:val="24"/>
          <w:szCs w:val="24"/>
        </w:rPr>
        <w:t>m, 150m, 200m and 3</w:t>
      </w:r>
      <w:r w:rsidR="00720321" w:rsidRPr="009E4A8C">
        <w:rPr>
          <w:rFonts w:cs="RomanC"/>
          <w:bCs/>
          <w:sz w:val="24"/>
          <w:szCs w:val="24"/>
        </w:rPr>
        <w:t>00m</w:t>
      </w:r>
      <w:r w:rsidRPr="009E4A8C">
        <w:rPr>
          <w:rFonts w:cs="RomanC"/>
          <w:bCs/>
          <w:sz w:val="24"/>
          <w:szCs w:val="24"/>
        </w:rPr>
        <w:t xml:space="preserve"> upward continuation reflects the geological features / structures. The horizontal derivatives, the first </w:t>
      </w:r>
      <w:r w:rsidR="009E4A8C" w:rsidRPr="009E4A8C">
        <w:rPr>
          <w:rFonts w:cs="RomanC"/>
          <w:bCs/>
          <w:sz w:val="24"/>
          <w:szCs w:val="24"/>
        </w:rPr>
        <w:t>vertical derivative maps of TMI</w:t>
      </w:r>
      <w:r w:rsidRPr="009E4A8C">
        <w:rPr>
          <w:rFonts w:cs="RomanC"/>
          <w:bCs/>
          <w:sz w:val="24"/>
          <w:szCs w:val="24"/>
        </w:rPr>
        <w:t xml:space="preserve"> has been generated for enhancing local anomalies. Derivative tends to sharpen the edges of anomalies and to enhance shallow features. Thus the smaller anomalies are more readily apparent in areas of strong regional disturbances. The vertical derivative map</w:t>
      </w:r>
      <w:r w:rsidR="009E4A8C" w:rsidRPr="009E4A8C">
        <w:rPr>
          <w:rFonts w:cs="RomanC"/>
          <w:bCs/>
          <w:sz w:val="24"/>
          <w:szCs w:val="24"/>
        </w:rPr>
        <w:t xml:space="preserve"> </w:t>
      </w:r>
      <w:r w:rsidR="000A6918" w:rsidRPr="009E4A8C">
        <w:rPr>
          <w:rFonts w:cs="RomanC"/>
          <w:bCs/>
          <w:sz w:val="24"/>
          <w:szCs w:val="24"/>
        </w:rPr>
        <w:t>is much</w:t>
      </w:r>
      <w:r w:rsidRPr="009E4A8C">
        <w:rPr>
          <w:rFonts w:cs="RomanC"/>
          <w:bCs/>
          <w:sz w:val="24"/>
          <w:szCs w:val="24"/>
        </w:rPr>
        <w:t xml:space="preserve"> more responsive to local influences than to broad or regional effects and therefore tends to give sharper picture than the map of the total magnetic field intensity. The </w:t>
      </w:r>
      <w:r w:rsidR="00244D07" w:rsidRPr="009E4A8C">
        <w:rPr>
          <w:rFonts w:cs="RomanC"/>
          <w:bCs/>
          <w:sz w:val="24"/>
          <w:szCs w:val="24"/>
        </w:rPr>
        <w:t>first</w:t>
      </w:r>
      <w:r w:rsidRPr="009E4A8C">
        <w:rPr>
          <w:rFonts w:cs="RomanC"/>
          <w:bCs/>
          <w:sz w:val="24"/>
          <w:szCs w:val="24"/>
        </w:rPr>
        <w:t xml:space="preserve"> vertical derivative of </w:t>
      </w:r>
      <w:r w:rsidR="00EF2EBA">
        <w:rPr>
          <w:rFonts w:cs="RomanC"/>
          <w:bCs/>
          <w:sz w:val="24"/>
          <w:szCs w:val="24"/>
        </w:rPr>
        <w:t>MA</w:t>
      </w:r>
      <w:r w:rsidRPr="009E4A8C">
        <w:rPr>
          <w:rFonts w:cs="RomanC"/>
          <w:bCs/>
          <w:sz w:val="24"/>
          <w:szCs w:val="24"/>
        </w:rPr>
        <w:t xml:space="preserve"> has clearly demarcated the anomalous zone in N</w:t>
      </w:r>
      <w:r w:rsidR="00EF2EBA">
        <w:rPr>
          <w:rFonts w:cs="RomanC"/>
          <w:bCs/>
          <w:sz w:val="24"/>
          <w:szCs w:val="24"/>
        </w:rPr>
        <w:t>E</w:t>
      </w:r>
      <w:r w:rsidRPr="009E4A8C">
        <w:rPr>
          <w:rFonts w:cs="RomanC"/>
          <w:bCs/>
          <w:sz w:val="24"/>
          <w:szCs w:val="24"/>
        </w:rPr>
        <w:t>-S</w:t>
      </w:r>
      <w:r w:rsidR="00EF2EBA">
        <w:rPr>
          <w:rFonts w:cs="RomanC"/>
          <w:bCs/>
          <w:sz w:val="24"/>
          <w:szCs w:val="24"/>
        </w:rPr>
        <w:t>W</w:t>
      </w:r>
      <w:r w:rsidRPr="009E4A8C">
        <w:rPr>
          <w:rFonts w:cs="RomanC"/>
          <w:bCs/>
          <w:sz w:val="24"/>
          <w:szCs w:val="24"/>
        </w:rPr>
        <w:t xml:space="preserve"> direction.</w:t>
      </w:r>
    </w:p>
    <w:p w:rsidR="00B36AD5" w:rsidRPr="000F3B42" w:rsidRDefault="00B36AD5" w:rsidP="00B36AD5">
      <w:pPr>
        <w:pStyle w:val="ListParagraph"/>
        <w:ind w:left="360"/>
        <w:jc w:val="both"/>
        <w:rPr>
          <w:rFonts w:cs="RomanC"/>
          <w:bCs/>
          <w:sz w:val="24"/>
          <w:szCs w:val="24"/>
          <w:highlight w:val="yellow"/>
        </w:rPr>
      </w:pPr>
    </w:p>
    <w:p w:rsidR="00B36AD5" w:rsidRPr="009E4A8C" w:rsidRDefault="00B36AD5" w:rsidP="00B36AD5">
      <w:pPr>
        <w:pStyle w:val="ListParagraph"/>
        <w:ind w:left="360"/>
        <w:jc w:val="both"/>
        <w:rPr>
          <w:rFonts w:cs="RomanC"/>
          <w:bCs/>
          <w:sz w:val="24"/>
          <w:szCs w:val="24"/>
        </w:rPr>
      </w:pPr>
      <w:r w:rsidRPr="009E4A8C">
        <w:rPr>
          <w:rFonts w:cs="RomanC"/>
          <w:bCs/>
          <w:sz w:val="24"/>
          <w:szCs w:val="24"/>
        </w:rPr>
        <w:t xml:space="preserve">An attempt also has been made to determine the depth </w:t>
      </w:r>
      <w:r w:rsidR="00244D07" w:rsidRPr="009E4A8C">
        <w:rPr>
          <w:rFonts w:cs="RomanC"/>
          <w:bCs/>
          <w:sz w:val="24"/>
          <w:szCs w:val="24"/>
        </w:rPr>
        <w:t xml:space="preserve">of </w:t>
      </w:r>
      <w:r w:rsidR="000A6918" w:rsidRPr="009E4A8C">
        <w:rPr>
          <w:rFonts w:cs="RomanC"/>
          <w:bCs/>
          <w:sz w:val="24"/>
          <w:szCs w:val="24"/>
        </w:rPr>
        <w:t>anomalous</w:t>
      </w:r>
      <w:r w:rsidR="00244D07" w:rsidRPr="009E4A8C">
        <w:rPr>
          <w:rFonts w:cs="RomanC"/>
          <w:bCs/>
          <w:sz w:val="24"/>
          <w:szCs w:val="24"/>
        </w:rPr>
        <w:t xml:space="preserve"> zones / body </w:t>
      </w:r>
      <w:r w:rsidRPr="009E4A8C">
        <w:rPr>
          <w:rFonts w:cs="RomanC"/>
          <w:bCs/>
          <w:sz w:val="24"/>
          <w:szCs w:val="24"/>
        </w:rPr>
        <w:t>in the area</w:t>
      </w:r>
      <w:r w:rsidR="00244D07" w:rsidRPr="009E4A8C">
        <w:rPr>
          <w:rFonts w:cs="RomanC"/>
          <w:bCs/>
          <w:sz w:val="24"/>
          <w:szCs w:val="24"/>
        </w:rPr>
        <w:t xml:space="preserve"> by Source parameter imaging.</w:t>
      </w:r>
      <w:r w:rsidRPr="009E4A8C">
        <w:rPr>
          <w:rFonts w:cs="RomanC"/>
          <w:bCs/>
          <w:sz w:val="24"/>
          <w:szCs w:val="24"/>
        </w:rPr>
        <w:t xml:space="preserve"> In addition to the depth estimation of the bodies </w:t>
      </w:r>
      <w:r w:rsidR="00244D07" w:rsidRPr="009E4A8C">
        <w:rPr>
          <w:rFonts w:cs="RomanC"/>
          <w:bCs/>
          <w:sz w:val="24"/>
          <w:szCs w:val="24"/>
        </w:rPr>
        <w:t xml:space="preserve">by Source parameter imaging </w:t>
      </w:r>
      <w:r w:rsidRPr="009E4A8C">
        <w:rPr>
          <w:rFonts w:cs="RomanC"/>
          <w:bCs/>
          <w:sz w:val="24"/>
          <w:szCs w:val="24"/>
        </w:rPr>
        <w:t xml:space="preserve">it also locate the edges of the bodies. The source parameter imaging works well on 3D bodies and the map of the tilt angle was obtained from potential data, the minimum of which is placed on the boundaries of the causative bodies. </w:t>
      </w:r>
    </w:p>
    <w:p w:rsidR="00B36AD5" w:rsidRPr="000F3B42" w:rsidRDefault="00244D07" w:rsidP="00B36AD5">
      <w:pPr>
        <w:pStyle w:val="ListParagraph"/>
        <w:ind w:left="360"/>
        <w:jc w:val="both"/>
        <w:rPr>
          <w:rFonts w:cs="RomanC"/>
          <w:bCs/>
          <w:sz w:val="24"/>
          <w:szCs w:val="24"/>
          <w:highlight w:val="yellow"/>
        </w:rPr>
      </w:pPr>
      <w:r w:rsidRPr="009E4A8C">
        <w:rPr>
          <w:rFonts w:cs="RomanC"/>
          <w:bCs/>
          <w:sz w:val="24"/>
          <w:szCs w:val="24"/>
        </w:rPr>
        <w:t xml:space="preserve">From </w:t>
      </w:r>
      <w:r w:rsidR="00B36AD5" w:rsidRPr="009E4A8C">
        <w:rPr>
          <w:rFonts w:cs="RomanC"/>
          <w:bCs/>
          <w:sz w:val="24"/>
          <w:szCs w:val="24"/>
        </w:rPr>
        <w:t xml:space="preserve">Source parameter imaging the depth of </w:t>
      </w:r>
      <w:r w:rsidR="008E0896">
        <w:rPr>
          <w:rFonts w:cs="RomanC"/>
          <w:bCs/>
          <w:sz w:val="24"/>
          <w:szCs w:val="24"/>
        </w:rPr>
        <w:t xml:space="preserve">mineralized zones at proposed boreholes </w:t>
      </w:r>
      <w:r w:rsidR="000A6918">
        <w:rPr>
          <w:rFonts w:cs="RomanC"/>
          <w:bCs/>
          <w:sz w:val="24"/>
          <w:szCs w:val="24"/>
        </w:rPr>
        <w:t xml:space="preserve">are </w:t>
      </w:r>
      <w:r w:rsidR="000A6918" w:rsidRPr="009E4A8C">
        <w:rPr>
          <w:rFonts w:cs="RomanC"/>
          <w:bCs/>
          <w:sz w:val="24"/>
          <w:szCs w:val="24"/>
        </w:rPr>
        <w:t>found</w:t>
      </w:r>
      <w:r w:rsidR="00FF5E51" w:rsidRPr="009E4A8C">
        <w:rPr>
          <w:rFonts w:cs="RomanC"/>
          <w:bCs/>
          <w:sz w:val="24"/>
          <w:szCs w:val="24"/>
        </w:rPr>
        <w:t xml:space="preserve"> </w:t>
      </w:r>
      <w:r w:rsidR="00B36AD5" w:rsidRPr="009E4A8C">
        <w:rPr>
          <w:rFonts w:cs="RomanC"/>
          <w:bCs/>
          <w:sz w:val="24"/>
          <w:szCs w:val="24"/>
        </w:rPr>
        <w:t xml:space="preserve">ranging from </w:t>
      </w:r>
      <w:r w:rsidR="00FF5E51" w:rsidRPr="009E4A8C">
        <w:rPr>
          <w:rFonts w:cs="RomanC"/>
          <w:bCs/>
          <w:sz w:val="24"/>
          <w:szCs w:val="24"/>
        </w:rPr>
        <w:t xml:space="preserve"> </w:t>
      </w:r>
      <w:r w:rsidR="006F4E62">
        <w:rPr>
          <w:rFonts w:cs="RomanC"/>
          <w:bCs/>
          <w:sz w:val="24"/>
          <w:szCs w:val="24"/>
        </w:rPr>
        <w:t>2</w:t>
      </w:r>
      <w:r w:rsidR="008E0896" w:rsidRPr="008E0896">
        <w:rPr>
          <w:rFonts w:cs="RomanC"/>
          <w:bCs/>
          <w:sz w:val="24"/>
          <w:szCs w:val="24"/>
        </w:rPr>
        <w:t xml:space="preserve">0 mts to </w:t>
      </w:r>
      <w:r w:rsidR="006F4E62">
        <w:rPr>
          <w:rFonts w:cs="RomanC"/>
          <w:bCs/>
          <w:sz w:val="24"/>
          <w:szCs w:val="24"/>
        </w:rPr>
        <w:t>8</w:t>
      </w:r>
      <w:r w:rsidR="00EF2EBA">
        <w:rPr>
          <w:rFonts w:cs="RomanC"/>
          <w:bCs/>
          <w:sz w:val="24"/>
          <w:szCs w:val="24"/>
        </w:rPr>
        <w:t>0</w:t>
      </w:r>
      <w:r w:rsidR="00B36AD5" w:rsidRPr="008E0896">
        <w:rPr>
          <w:rFonts w:cs="RomanC"/>
          <w:bCs/>
          <w:sz w:val="24"/>
          <w:szCs w:val="24"/>
        </w:rPr>
        <w:t xml:space="preserve"> mts. </w:t>
      </w:r>
    </w:p>
    <w:p w:rsidR="008E0896" w:rsidRPr="008E0896" w:rsidRDefault="008E0896" w:rsidP="008E0896">
      <w:pPr>
        <w:pStyle w:val="ListParagraph"/>
        <w:ind w:left="284"/>
        <w:jc w:val="both"/>
        <w:rPr>
          <w:rFonts w:cs="RomanC"/>
          <w:bCs/>
          <w:sz w:val="24"/>
          <w:szCs w:val="24"/>
        </w:rPr>
      </w:pPr>
      <w:r w:rsidRPr="008E0896">
        <w:rPr>
          <w:rFonts w:cs="RomanC"/>
          <w:bCs/>
          <w:sz w:val="24"/>
          <w:szCs w:val="24"/>
        </w:rPr>
        <w:t xml:space="preserve">The average depth of mineralized zone from Radially averaged power spectrum of </w:t>
      </w:r>
      <w:r w:rsidR="00EF2EBA">
        <w:rPr>
          <w:rFonts w:cs="RomanC"/>
          <w:bCs/>
          <w:sz w:val="24"/>
          <w:szCs w:val="24"/>
        </w:rPr>
        <w:t>MA</w:t>
      </w:r>
      <w:r w:rsidR="000A6918">
        <w:rPr>
          <w:rFonts w:cs="RomanC"/>
          <w:bCs/>
          <w:sz w:val="24"/>
          <w:szCs w:val="24"/>
        </w:rPr>
        <w:t xml:space="preserve"> </w:t>
      </w:r>
      <w:r w:rsidR="000A6918" w:rsidRPr="008E0896">
        <w:rPr>
          <w:rFonts w:cs="RomanC"/>
          <w:bCs/>
          <w:sz w:val="24"/>
          <w:szCs w:val="24"/>
        </w:rPr>
        <w:t>was</w:t>
      </w:r>
      <w:r w:rsidR="00EF2EBA">
        <w:rPr>
          <w:rFonts w:cs="RomanC"/>
          <w:bCs/>
          <w:sz w:val="24"/>
          <w:szCs w:val="24"/>
        </w:rPr>
        <w:t xml:space="preserve"> found upto a maximum depth of </w:t>
      </w:r>
      <w:r w:rsidR="006F4E62">
        <w:rPr>
          <w:rFonts w:cs="RomanC"/>
          <w:bCs/>
          <w:sz w:val="24"/>
          <w:szCs w:val="24"/>
        </w:rPr>
        <w:t>8</w:t>
      </w:r>
      <w:r w:rsidR="00EF2EBA">
        <w:rPr>
          <w:rFonts w:cs="RomanC"/>
          <w:bCs/>
          <w:sz w:val="24"/>
          <w:szCs w:val="24"/>
        </w:rPr>
        <w:t>0</w:t>
      </w:r>
      <w:r w:rsidRPr="008E0896">
        <w:rPr>
          <w:rFonts w:cs="RomanC"/>
          <w:bCs/>
          <w:sz w:val="24"/>
          <w:szCs w:val="24"/>
        </w:rPr>
        <w:t xml:space="preserve"> mts.</w:t>
      </w:r>
    </w:p>
    <w:p w:rsidR="00B36AD5" w:rsidRPr="000F3B42" w:rsidRDefault="00B36AD5" w:rsidP="00B36AD5">
      <w:pPr>
        <w:pStyle w:val="ListParagraph"/>
        <w:ind w:left="284"/>
        <w:rPr>
          <w:rFonts w:cs="RomanC"/>
          <w:b/>
          <w:sz w:val="24"/>
          <w:szCs w:val="24"/>
          <w:highlight w:val="yellow"/>
        </w:rPr>
      </w:pPr>
    </w:p>
    <w:p w:rsidR="00B36AD5" w:rsidRPr="000F3B42" w:rsidRDefault="00B36AD5" w:rsidP="00B36AD5">
      <w:pPr>
        <w:pStyle w:val="ListParagraph"/>
        <w:ind w:left="567"/>
        <w:rPr>
          <w:rFonts w:cs="RomanC"/>
          <w:b/>
          <w:sz w:val="24"/>
          <w:szCs w:val="24"/>
          <w:highlight w:val="yellow"/>
        </w:rPr>
      </w:pPr>
    </w:p>
    <w:p w:rsidR="00C901F8" w:rsidRPr="009E4A8C" w:rsidRDefault="00C901F8" w:rsidP="004D3F09">
      <w:pPr>
        <w:pStyle w:val="ListParagraph"/>
        <w:numPr>
          <w:ilvl w:val="0"/>
          <w:numId w:val="1"/>
        </w:numPr>
        <w:ind w:left="270" w:hanging="561"/>
        <w:rPr>
          <w:rFonts w:cs="RomanC"/>
          <w:b/>
          <w:sz w:val="28"/>
          <w:szCs w:val="28"/>
        </w:rPr>
      </w:pPr>
      <w:r w:rsidRPr="009E4A8C">
        <w:rPr>
          <w:rFonts w:cs="RomanC"/>
          <w:b/>
          <w:sz w:val="28"/>
          <w:szCs w:val="28"/>
        </w:rPr>
        <w:t>Conclusion and Recommendations</w:t>
      </w:r>
      <w:r w:rsidR="004C2D6E" w:rsidRPr="009E4A8C">
        <w:rPr>
          <w:rFonts w:cs="RomanC"/>
          <w:b/>
          <w:sz w:val="28"/>
          <w:szCs w:val="28"/>
        </w:rPr>
        <w:t xml:space="preserve"> :</w:t>
      </w:r>
    </w:p>
    <w:p w:rsidR="009E4A8C" w:rsidRDefault="00EF2EBA" w:rsidP="004D3F09">
      <w:pPr>
        <w:ind w:left="270"/>
        <w:jc w:val="both"/>
        <w:rPr>
          <w:rFonts w:cs="Calibri"/>
          <w:bCs/>
          <w:sz w:val="24"/>
          <w:szCs w:val="24"/>
          <w:highlight w:val="yellow"/>
        </w:rPr>
      </w:pPr>
      <w:r>
        <w:rPr>
          <w:rFonts w:cs="Calibri"/>
          <w:bCs/>
          <w:sz w:val="24"/>
          <w:szCs w:val="24"/>
        </w:rPr>
        <w:t>The Ground Magentic</w:t>
      </w:r>
      <w:r w:rsidR="004C2D6E" w:rsidRPr="009E4A8C">
        <w:rPr>
          <w:rFonts w:cs="Calibri"/>
          <w:bCs/>
          <w:sz w:val="24"/>
          <w:szCs w:val="24"/>
        </w:rPr>
        <w:t xml:space="preserve"> survey c</w:t>
      </w:r>
      <w:r>
        <w:rPr>
          <w:rFonts w:cs="Calibri"/>
          <w:bCs/>
          <w:sz w:val="24"/>
          <w:szCs w:val="24"/>
        </w:rPr>
        <w:t xml:space="preserve">onducted </w:t>
      </w:r>
      <w:r w:rsidR="001847DE" w:rsidRPr="009E4A8C">
        <w:rPr>
          <w:rFonts w:cs="Calibri"/>
          <w:bCs/>
          <w:sz w:val="24"/>
          <w:szCs w:val="24"/>
        </w:rPr>
        <w:t xml:space="preserve">has </w:t>
      </w:r>
      <w:r w:rsidR="00FF5E51" w:rsidRPr="009E4A8C">
        <w:rPr>
          <w:rFonts w:cs="Calibri"/>
          <w:bCs/>
          <w:sz w:val="24"/>
          <w:szCs w:val="24"/>
        </w:rPr>
        <w:t xml:space="preserve">demonstrated the capability </w:t>
      </w:r>
      <w:r w:rsidR="001847DE" w:rsidRPr="009E4A8C">
        <w:rPr>
          <w:rFonts w:cs="Calibri"/>
          <w:bCs/>
          <w:sz w:val="24"/>
          <w:szCs w:val="24"/>
        </w:rPr>
        <w:t>to detect mineralized zone</w:t>
      </w:r>
      <w:r w:rsidR="004804EA" w:rsidRPr="009E4A8C">
        <w:rPr>
          <w:rFonts w:cs="Calibri"/>
          <w:bCs/>
          <w:sz w:val="24"/>
          <w:szCs w:val="24"/>
        </w:rPr>
        <w:t>s</w:t>
      </w:r>
      <w:r>
        <w:rPr>
          <w:rFonts w:cs="Calibri"/>
          <w:bCs/>
          <w:sz w:val="24"/>
          <w:szCs w:val="24"/>
        </w:rPr>
        <w:t xml:space="preserve"> area</w:t>
      </w:r>
      <w:r w:rsidR="001847DE" w:rsidRPr="009E4A8C">
        <w:rPr>
          <w:rFonts w:cs="Calibri"/>
          <w:bCs/>
          <w:sz w:val="24"/>
          <w:szCs w:val="24"/>
        </w:rPr>
        <w:t xml:space="preserve">. </w:t>
      </w:r>
      <w:r w:rsidR="008B6CFD" w:rsidRPr="009E4A8C">
        <w:rPr>
          <w:rFonts w:cs="Calibri"/>
          <w:bCs/>
          <w:sz w:val="24"/>
          <w:szCs w:val="24"/>
        </w:rPr>
        <w:t>Spatial filtering</w:t>
      </w:r>
      <w:r w:rsidR="001847DE" w:rsidRPr="009E4A8C">
        <w:rPr>
          <w:rFonts w:cs="Calibri"/>
          <w:bCs/>
          <w:sz w:val="24"/>
          <w:szCs w:val="24"/>
        </w:rPr>
        <w:t xml:space="preserve"> like first</w:t>
      </w:r>
      <w:r w:rsidR="004804EA" w:rsidRPr="009E4A8C">
        <w:rPr>
          <w:rFonts w:cs="Calibri"/>
          <w:bCs/>
          <w:sz w:val="24"/>
          <w:szCs w:val="24"/>
        </w:rPr>
        <w:t xml:space="preserve"> vertical derivative,</w:t>
      </w:r>
      <w:r w:rsidR="001847DE" w:rsidRPr="009E4A8C">
        <w:rPr>
          <w:rFonts w:cs="Calibri"/>
          <w:bCs/>
          <w:sz w:val="24"/>
          <w:szCs w:val="24"/>
        </w:rPr>
        <w:t xml:space="preserve"> Horizontal derivatives </w:t>
      </w:r>
      <w:r w:rsidR="004804EA" w:rsidRPr="009E4A8C">
        <w:rPr>
          <w:rFonts w:cs="Calibri"/>
          <w:bCs/>
          <w:sz w:val="24"/>
          <w:szCs w:val="24"/>
        </w:rPr>
        <w:t xml:space="preserve">and </w:t>
      </w:r>
      <w:r w:rsidR="001847DE" w:rsidRPr="009E4A8C">
        <w:rPr>
          <w:rFonts w:cs="Calibri"/>
          <w:bCs/>
          <w:sz w:val="24"/>
          <w:szCs w:val="24"/>
        </w:rPr>
        <w:t xml:space="preserve">analytical signal analysis etc were applied to enhance the outcomes. </w:t>
      </w:r>
      <w:r w:rsidR="00846268" w:rsidRPr="009E4A8C">
        <w:rPr>
          <w:rFonts w:cs="Calibri"/>
          <w:bCs/>
          <w:sz w:val="24"/>
          <w:szCs w:val="24"/>
        </w:rPr>
        <w:t>For obt</w:t>
      </w:r>
      <w:r w:rsidR="00FF5E51" w:rsidRPr="009E4A8C">
        <w:rPr>
          <w:rFonts w:cs="Calibri"/>
          <w:bCs/>
          <w:sz w:val="24"/>
          <w:szCs w:val="24"/>
        </w:rPr>
        <w:t xml:space="preserve">aining source depth information, </w:t>
      </w:r>
      <w:r w:rsidR="00846268" w:rsidRPr="009E4A8C">
        <w:rPr>
          <w:rFonts w:cs="Calibri"/>
          <w:bCs/>
          <w:sz w:val="24"/>
          <w:szCs w:val="24"/>
        </w:rPr>
        <w:t>source parameter imaging, Radially averaged power spectrum etc.,</w:t>
      </w:r>
      <w:r w:rsidR="00BA4A73" w:rsidRPr="009E4A8C">
        <w:rPr>
          <w:rFonts w:cs="Calibri"/>
          <w:bCs/>
          <w:sz w:val="24"/>
          <w:szCs w:val="24"/>
        </w:rPr>
        <w:t xml:space="preserve"> were applied </w:t>
      </w:r>
      <w:r w:rsidR="00846268" w:rsidRPr="009E4A8C">
        <w:rPr>
          <w:rFonts w:cs="Calibri"/>
          <w:bCs/>
          <w:sz w:val="24"/>
          <w:szCs w:val="24"/>
        </w:rPr>
        <w:t xml:space="preserve">and depth of the anomalous zones found </w:t>
      </w:r>
      <w:r w:rsidR="00846268" w:rsidRPr="008E0896">
        <w:rPr>
          <w:rFonts w:cs="Calibri"/>
          <w:bCs/>
          <w:sz w:val="24"/>
          <w:szCs w:val="24"/>
        </w:rPr>
        <w:t xml:space="preserve">ranging from </w:t>
      </w:r>
      <w:r w:rsidR="006F4E62">
        <w:rPr>
          <w:rFonts w:cs="Calibri"/>
          <w:bCs/>
          <w:sz w:val="24"/>
          <w:szCs w:val="24"/>
        </w:rPr>
        <w:t>2</w:t>
      </w:r>
      <w:r w:rsidR="00184CEF">
        <w:rPr>
          <w:rFonts w:cs="Calibri"/>
          <w:bCs/>
          <w:sz w:val="24"/>
          <w:szCs w:val="24"/>
        </w:rPr>
        <w:t>0</w:t>
      </w:r>
      <w:r w:rsidR="0056471F">
        <w:rPr>
          <w:rFonts w:cs="Calibri"/>
          <w:bCs/>
          <w:sz w:val="24"/>
          <w:szCs w:val="24"/>
        </w:rPr>
        <w:t>mt</w:t>
      </w:r>
      <w:r w:rsidR="00846268" w:rsidRPr="008E0896">
        <w:rPr>
          <w:rFonts w:cs="Calibri"/>
          <w:bCs/>
          <w:sz w:val="24"/>
          <w:szCs w:val="24"/>
        </w:rPr>
        <w:t xml:space="preserve"> to </w:t>
      </w:r>
      <w:r w:rsidR="006F4E62">
        <w:rPr>
          <w:rFonts w:cs="Calibri"/>
          <w:bCs/>
          <w:sz w:val="24"/>
          <w:szCs w:val="24"/>
        </w:rPr>
        <w:t>8</w:t>
      </w:r>
      <w:r w:rsidR="008E0896" w:rsidRPr="008E0896">
        <w:rPr>
          <w:rFonts w:cs="Calibri"/>
          <w:bCs/>
          <w:sz w:val="24"/>
          <w:szCs w:val="24"/>
        </w:rPr>
        <w:t>0</w:t>
      </w:r>
      <w:r w:rsidR="00760675" w:rsidRPr="008E0896">
        <w:rPr>
          <w:rFonts w:cs="Calibri"/>
          <w:bCs/>
          <w:sz w:val="24"/>
          <w:szCs w:val="24"/>
        </w:rPr>
        <w:t xml:space="preserve"> mts</w:t>
      </w:r>
      <w:r w:rsidR="00D22A36" w:rsidRPr="008E0896">
        <w:rPr>
          <w:rFonts w:cs="Calibri"/>
          <w:bCs/>
          <w:sz w:val="24"/>
          <w:szCs w:val="24"/>
        </w:rPr>
        <w:t xml:space="preserve">. </w:t>
      </w:r>
    </w:p>
    <w:p w:rsidR="00EA6A70" w:rsidRDefault="00846268" w:rsidP="004D3F09">
      <w:pPr>
        <w:ind w:left="270"/>
        <w:jc w:val="both"/>
        <w:rPr>
          <w:rFonts w:cs="Calibri"/>
          <w:bCs/>
          <w:sz w:val="24"/>
          <w:szCs w:val="24"/>
        </w:rPr>
      </w:pPr>
      <w:r w:rsidRPr="009E4A8C">
        <w:rPr>
          <w:rFonts w:cs="Calibri"/>
          <w:bCs/>
          <w:sz w:val="24"/>
          <w:szCs w:val="24"/>
        </w:rPr>
        <w:lastRenderedPageBreak/>
        <w:t xml:space="preserve">The large </w:t>
      </w:r>
      <w:r w:rsidR="009E4A8C" w:rsidRPr="009E4A8C">
        <w:rPr>
          <w:rFonts w:cs="Calibri"/>
          <w:bCs/>
          <w:sz w:val="24"/>
          <w:szCs w:val="24"/>
        </w:rPr>
        <w:t>magnitude short spatial</w:t>
      </w:r>
      <w:r w:rsidRPr="009E4A8C">
        <w:rPr>
          <w:rFonts w:cs="Calibri"/>
          <w:bCs/>
          <w:sz w:val="24"/>
          <w:szCs w:val="24"/>
        </w:rPr>
        <w:t xml:space="preserve"> anomalies in the </w:t>
      </w:r>
      <w:r w:rsidR="0099203F">
        <w:rPr>
          <w:rFonts w:cs="Calibri"/>
          <w:bCs/>
          <w:sz w:val="24"/>
          <w:szCs w:val="24"/>
        </w:rPr>
        <w:t xml:space="preserve">residual </w:t>
      </w:r>
      <w:r w:rsidR="00A41ED0">
        <w:rPr>
          <w:rFonts w:cs="Calibri"/>
          <w:bCs/>
          <w:sz w:val="24"/>
          <w:szCs w:val="24"/>
        </w:rPr>
        <w:t xml:space="preserve">Magnetic </w:t>
      </w:r>
      <w:r w:rsidRPr="009E4A8C">
        <w:rPr>
          <w:rFonts w:cs="Calibri"/>
          <w:bCs/>
          <w:sz w:val="24"/>
          <w:szCs w:val="24"/>
        </w:rPr>
        <w:t xml:space="preserve"> map are primarily due to relatively shallow </w:t>
      </w:r>
      <w:r w:rsidR="009E4A8C" w:rsidRPr="009E4A8C">
        <w:rPr>
          <w:rFonts w:cs="Calibri"/>
          <w:bCs/>
          <w:sz w:val="24"/>
          <w:szCs w:val="24"/>
        </w:rPr>
        <w:t>high</w:t>
      </w:r>
      <w:r w:rsidRPr="009E4A8C">
        <w:rPr>
          <w:rFonts w:cs="Calibri"/>
          <w:bCs/>
          <w:sz w:val="24"/>
          <w:szCs w:val="24"/>
        </w:rPr>
        <w:t xml:space="preserve"> </w:t>
      </w:r>
      <w:r w:rsidR="00A41ED0">
        <w:rPr>
          <w:rFonts w:cs="Calibri"/>
          <w:bCs/>
          <w:sz w:val="24"/>
          <w:szCs w:val="24"/>
        </w:rPr>
        <w:t xml:space="preserve">magnetic intensity / Susceptibility </w:t>
      </w:r>
      <w:r w:rsidRPr="009E4A8C">
        <w:rPr>
          <w:rFonts w:cs="Calibri"/>
          <w:bCs/>
          <w:sz w:val="24"/>
          <w:szCs w:val="24"/>
        </w:rPr>
        <w:t xml:space="preserve"> </w:t>
      </w:r>
      <w:r w:rsidR="009E4A8C" w:rsidRPr="009E4A8C">
        <w:rPr>
          <w:rFonts w:cs="Calibri"/>
          <w:bCs/>
          <w:sz w:val="24"/>
          <w:szCs w:val="24"/>
        </w:rPr>
        <w:t xml:space="preserve">geological features </w:t>
      </w:r>
      <w:r w:rsidRPr="009E4A8C">
        <w:rPr>
          <w:rFonts w:cs="Calibri"/>
          <w:bCs/>
          <w:sz w:val="24"/>
          <w:szCs w:val="24"/>
        </w:rPr>
        <w:t xml:space="preserve">/ </w:t>
      </w:r>
      <w:r w:rsidR="009E4A8C" w:rsidRPr="009E4A8C">
        <w:rPr>
          <w:rFonts w:cs="Calibri"/>
          <w:bCs/>
          <w:sz w:val="24"/>
          <w:szCs w:val="24"/>
        </w:rPr>
        <w:t xml:space="preserve">Mineralized zones. </w:t>
      </w:r>
      <w:r w:rsidR="00882701" w:rsidRPr="009E4A8C">
        <w:rPr>
          <w:rFonts w:cs="Calibri"/>
          <w:bCs/>
          <w:sz w:val="24"/>
          <w:szCs w:val="24"/>
        </w:rPr>
        <w:t>From the study carried out</w:t>
      </w:r>
      <w:r w:rsidR="005B3D5B" w:rsidRPr="009E4A8C">
        <w:rPr>
          <w:rFonts w:cs="Calibri"/>
          <w:bCs/>
          <w:sz w:val="24"/>
          <w:szCs w:val="24"/>
        </w:rPr>
        <w:t xml:space="preserve">, </w:t>
      </w:r>
      <w:r w:rsidR="00882701" w:rsidRPr="009E4A8C">
        <w:rPr>
          <w:rFonts w:cs="Calibri"/>
          <w:bCs/>
          <w:sz w:val="24"/>
          <w:szCs w:val="24"/>
        </w:rPr>
        <w:t xml:space="preserve">it </w:t>
      </w:r>
      <w:r w:rsidR="0082020F" w:rsidRPr="009E4A8C">
        <w:rPr>
          <w:rFonts w:cs="Calibri"/>
          <w:bCs/>
          <w:sz w:val="24"/>
          <w:szCs w:val="24"/>
        </w:rPr>
        <w:t>appears</w:t>
      </w:r>
      <w:r w:rsidR="00882701" w:rsidRPr="009E4A8C">
        <w:rPr>
          <w:rFonts w:cs="Calibri"/>
          <w:bCs/>
          <w:sz w:val="24"/>
          <w:szCs w:val="24"/>
        </w:rPr>
        <w:t xml:space="preserve"> that </w:t>
      </w:r>
      <w:r w:rsidR="00E110B3" w:rsidRPr="009E4A8C">
        <w:rPr>
          <w:rFonts w:cs="Calibri"/>
          <w:bCs/>
          <w:sz w:val="24"/>
          <w:szCs w:val="24"/>
        </w:rPr>
        <w:t xml:space="preserve">mineralisation </w:t>
      </w:r>
      <w:r w:rsidR="009E4A8C" w:rsidRPr="009E4A8C">
        <w:rPr>
          <w:rFonts w:cs="Calibri"/>
          <w:bCs/>
          <w:sz w:val="24"/>
          <w:szCs w:val="24"/>
        </w:rPr>
        <w:t xml:space="preserve">in the form of irregularly shaped lensoidal bodies </w:t>
      </w:r>
      <w:r w:rsidR="00E110B3" w:rsidRPr="009E4A8C">
        <w:rPr>
          <w:rFonts w:cs="Calibri"/>
          <w:bCs/>
          <w:sz w:val="24"/>
          <w:szCs w:val="24"/>
        </w:rPr>
        <w:t>has</w:t>
      </w:r>
      <w:r w:rsidR="00882701" w:rsidRPr="009E4A8C">
        <w:rPr>
          <w:rFonts w:cs="Calibri"/>
          <w:bCs/>
          <w:sz w:val="24"/>
          <w:szCs w:val="24"/>
        </w:rPr>
        <w:t xml:space="preserve"> </w:t>
      </w:r>
      <w:r w:rsidR="009E4A8C" w:rsidRPr="009E4A8C">
        <w:rPr>
          <w:rFonts w:cs="Calibri"/>
          <w:bCs/>
          <w:sz w:val="24"/>
          <w:szCs w:val="24"/>
        </w:rPr>
        <w:t xml:space="preserve">taken place in the central portion </w:t>
      </w:r>
      <w:r w:rsidR="00EF2EBA">
        <w:rPr>
          <w:rFonts w:cs="Calibri"/>
          <w:bCs/>
          <w:sz w:val="24"/>
          <w:szCs w:val="24"/>
        </w:rPr>
        <w:t xml:space="preserve">in the North side where as towards the south it was distributed in East and West </w:t>
      </w:r>
      <w:r w:rsidR="009E4A8C" w:rsidRPr="009E4A8C">
        <w:rPr>
          <w:rFonts w:cs="Calibri"/>
          <w:bCs/>
          <w:sz w:val="24"/>
          <w:szCs w:val="24"/>
        </w:rPr>
        <w:t>of the study area.</w:t>
      </w:r>
      <w:r w:rsidR="001E79CC" w:rsidRPr="009E4A8C">
        <w:rPr>
          <w:rFonts w:cs="Calibri"/>
          <w:bCs/>
          <w:sz w:val="24"/>
          <w:szCs w:val="24"/>
        </w:rPr>
        <w:t xml:space="preserve"> On the basis of </w:t>
      </w:r>
      <w:r w:rsidR="00C927D1" w:rsidRPr="009E4A8C">
        <w:rPr>
          <w:rFonts w:cs="Calibri"/>
          <w:bCs/>
          <w:sz w:val="24"/>
          <w:szCs w:val="24"/>
        </w:rPr>
        <w:t xml:space="preserve">study </w:t>
      </w:r>
      <w:r w:rsidR="00EF2EBA">
        <w:rPr>
          <w:rFonts w:cs="Calibri"/>
          <w:bCs/>
          <w:sz w:val="24"/>
          <w:szCs w:val="24"/>
        </w:rPr>
        <w:t xml:space="preserve">made three zones (Zone-1, Zone-2 and Zone-3) were marked </w:t>
      </w:r>
      <w:r w:rsidR="00F43F0F">
        <w:rPr>
          <w:rFonts w:cs="Calibri"/>
          <w:bCs/>
          <w:sz w:val="24"/>
          <w:szCs w:val="24"/>
        </w:rPr>
        <w:t>/</w:t>
      </w:r>
      <w:r w:rsidR="000B76BC" w:rsidRPr="009E4A8C">
        <w:rPr>
          <w:rFonts w:cs="Calibri"/>
          <w:bCs/>
          <w:sz w:val="24"/>
          <w:szCs w:val="24"/>
        </w:rPr>
        <w:t xml:space="preserve"> </w:t>
      </w:r>
      <w:r w:rsidR="004D3F09">
        <w:rPr>
          <w:rFonts w:cs="Calibri"/>
          <w:bCs/>
          <w:sz w:val="24"/>
          <w:szCs w:val="24"/>
        </w:rPr>
        <w:t xml:space="preserve">identified </w:t>
      </w:r>
      <w:r w:rsidR="004D3F09" w:rsidRPr="009E4A8C">
        <w:rPr>
          <w:rFonts w:cs="Calibri"/>
          <w:bCs/>
          <w:sz w:val="24"/>
          <w:szCs w:val="24"/>
        </w:rPr>
        <w:t>as</w:t>
      </w:r>
      <w:r w:rsidR="00F43F0F">
        <w:rPr>
          <w:rFonts w:cs="Calibri"/>
          <w:bCs/>
          <w:sz w:val="24"/>
          <w:szCs w:val="24"/>
        </w:rPr>
        <w:t xml:space="preserve"> interesting / probable mineralisation </w:t>
      </w:r>
      <w:r w:rsidR="004D3F09">
        <w:rPr>
          <w:rFonts w:cs="Calibri"/>
          <w:bCs/>
          <w:sz w:val="24"/>
          <w:szCs w:val="24"/>
        </w:rPr>
        <w:t>and further</w:t>
      </w:r>
      <w:r w:rsidR="00EF2EBA">
        <w:rPr>
          <w:rFonts w:cs="Calibri"/>
          <w:bCs/>
          <w:sz w:val="24"/>
          <w:szCs w:val="24"/>
        </w:rPr>
        <w:t xml:space="preserve"> investigations </w:t>
      </w:r>
      <w:r w:rsidR="004D3F09">
        <w:rPr>
          <w:rFonts w:cs="Calibri"/>
          <w:bCs/>
          <w:sz w:val="24"/>
          <w:szCs w:val="24"/>
        </w:rPr>
        <w:t xml:space="preserve">has </w:t>
      </w:r>
      <w:r w:rsidR="004D3F09" w:rsidRPr="009E4A8C">
        <w:rPr>
          <w:rFonts w:cs="Calibri"/>
          <w:bCs/>
          <w:sz w:val="24"/>
          <w:szCs w:val="24"/>
        </w:rPr>
        <w:t>to</w:t>
      </w:r>
      <w:r w:rsidR="00F43F0F">
        <w:rPr>
          <w:rFonts w:cs="Calibri"/>
          <w:bCs/>
          <w:sz w:val="24"/>
          <w:szCs w:val="24"/>
        </w:rPr>
        <w:t xml:space="preserve"> be done like trenching /pitting</w:t>
      </w:r>
      <w:r w:rsidR="000B76BC" w:rsidRPr="009E4A8C">
        <w:rPr>
          <w:rFonts w:cs="Calibri"/>
          <w:bCs/>
          <w:sz w:val="24"/>
          <w:szCs w:val="24"/>
        </w:rPr>
        <w:t xml:space="preserve"> in the </w:t>
      </w:r>
      <w:r w:rsidR="001356FD" w:rsidRPr="009E4A8C">
        <w:rPr>
          <w:rFonts w:cs="Calibri"/>
          <w:bCs/>
          <w:sz w:val="24"/>
          <w:szCs w:val="24"/>
        </w:rPr>
        <w:t>probable mineralized</w:t>
      </w:r>
      <w:r w:rsidR="000B76BC" w:rsidRPr="009E4A8C">
        <w:rPr>
          <w:rFonts w:cs="Calibri"/>
          <w:bCs/>
          <w:sz w:val="24"/>
          <w:szCs w:val="24"/>
        </w:rPr>
        <w:t xml:space="preserve"> zone</w:t>
      </w:r>
      <w:r w:rsidR="001356FD" w:rsidRPr="009E4A8C">
        <w:rPr>
          <w:rFonts w:cs="Calibri"/>
          <w:bCs/>
          <w:sz w:val="24"/>
          <w:szCs w:val="24"/>
        </w:rPr>
        <w:t>s</w:t>
      </w:r>
      <w:r w:rsidR="00F43F0F">
        <w:rPr>
          <w:rFonts w:cs="Calibri"/>
          <w:bCs/>
          <w:sz w:val="24"/>
          <w:szCs w:val="24"/>
        </w:rPr>
        <w:t xml:space="preserve"> </w:t>
      </w:r>
      <w:r w:rsidR="00F43F0F" w:rsidRPr="00711FB2">
        <w:rPr>
          <w:rFonts w:cs="Calibri"/>
          <w:bCs/>
          <w:sz w:val="24"/>
          <w:szCs w:val="24"/>
        </w:rPr>
        <w:t xml:space="preserve">and shown in figure </w:t>
      </w:r>
      <w:r w:rsidR="00711FB2" w:rsidRPr="00711FB2">
        <w:rPr>
          <w:rFonts w:cs="Calibri"/>
          <w:bCs/>
          <w:sz w:val="24"/>
          <w:szCs w:val="24"/>
        </w:rPr>
        <w:t xml:space="preserve">4.1 to 4.3 </w:t>
      </w:r>
      <w:r w:rsidR="00E110B3" w:rsidRPr="00711FB2">
        <w:rPr>
          <w:rFonts w:cs="Calibri"/>
          <w:bCs/>
          <w:sz w:val="24"/>
          <w:szCs w:val="24"/>
        </w:rPr>
        <w:t>o</w:t>
      </w:r>
      <w:r w:rsidR="000B76BC" w:rsidRPr="00711FB2">
        <w:rPr>
          <w:rFonts w:cs="Calibri"/>
          <w:bCs/>
          <w:sz w:val="24"/>
          <w:szCs w:val="24"/>
        </w:rPr>
        <w:t xml:space="preserve">n the </w:t>
      </w:r>
      <w:r w:rsidR="00F43F0F" w:rsidRPr="00711FB2">
        <w:rPr>
          <w:rFonts w:cs="Calibri"/>
          <w:bCs/>
          <w:sz w:val="24"/>
          <w:szCs w:val="24"/>
        </w:rPr>
        <w:t>Magnetic</w:t>
      </w:r>
      <w:r w:rsidR="000B76BC" w:rsidRPr="00711FB2">
        <w:rPr>
          <w:rFonts w:cs="Calibri"/>
          <w:bCs/>
          <w:sz w:val="24"/>
          <w:szCs w:val="24"/>
        </w:rPr>
        <w:t xml:space="preserve"> Anomaly Map </w:t>
      </w:r>
      <w:r w:rsidR="001356FD" w:rsidRPr="00711FB2">
        <w:rPr>
          <w:rFonts w:cs="Calibri"/>
          <w:bCs/>
          <w:sz w:val="24"/>
          <w:szCs w:val="24"/>
        </w:rPr>
        <w:t xml:space="preserve">and </w:t>
      </w:r>
      <w:r w:rsidR="004D17D4" w:rsidRPr="00711FB2">
        <w:rPr>
          <w:rFonts w:cs="Calibri"/>
          <w:bCs/>
          <w:sz w:val="24"/>
          <w:szCs w:val="24"/>
        </w:rPr>
        <w:t>the mineralized zones found</w:t>
      </w:r>
      <w:r w:rsidR="00711FB2">
        <w:rPr>
          <w:rFonts w:cs="Calibri"/>
          <w:bCs/>
          <w:sz w:val="24"/>
          <w:szCs w:val="24"/>
        </w:rPr>
        <w:t>.</w:t>
      </w:r>
      <w:r w:rsidR="009E4A8C">
        <w:rPr>
          <w:rFonts w:cs="Calibri"/>
          <w:bCs/>
          <w:sz w:val="24"/>
          <w:szCs w:val="24"/>
        </w:rPr>
        <w:t xml:space="preserve"> </w:t>
      </w:r>
    </w:p>
    <w:p w:rsidR="00273EBB" w:rsidRDefault="00273EBB" w:rsidP="00273EBB">
      <w:pPr>
        <w:ind w:left="567"/>
        <w:jc w:val="both"/>
        <w:rPr>
          <w:rFonts w:cs="Calibri"/>
          <w:bCs/>
          <w:sz w:val="24"/>
          <w:szCs w:val="24"/>
          <w:highlight w:val="yellow"/>
        </w:rPr>
      </w:pPr>
    </w:p>
    <w:p w:rsidR="00E50121" w:rsidRDefault="00E50121" w:rsidP="00691CD7">
      <w:pPr>
        <w:jc w:val="both"/>
        <w:rPr>
          <w:rFonts w:cs="Calibri"/>
          <w:b/>
          <w:sz w:val="24"/>
          <w:szCs w:val="24"/>
        </w:rPr>
      </w:pPr>
    </w:p>
    <w:p w:rsidR="004D17D4" w:rsidRDefault="004D17D4" w:rsidP="00691CD7">
      <w:pPr>
        <w:jc w:val="both"/>
        <w:rPr>
          <w:rFonts w:cs="Calibri"/>
          <w:b/>
          <w:sz w:val="24"/>
          <w:szCs w:val="24"/>
        </w:rPr>
      </w:pPr>
    </w:p>
    <w:p w:rsidR="004D17D4" w:rsidRDefault="004D17D4" w:rsidP="00691CD7">
      <w:pPr>
        <w:jc w:val="both"/>
        <w:rPr>
          <w:rFonts w:cs="Calibri"/>
          <w:b/>
          <w:sz w:val="24"/>
          <w:szCs w:val="24"/>
        </w:rPr>
      </w:pPr>
    </w:p>
    <w:p w:rsidR="004D17D4" w:rsidRDefault="004D17D4" w:rsidP="00691CD7">
      <w:pPr>
        <w:jc w:val="both"/>
        <w:rPr>
          <w:rFonts w:cs="Calibri"/>
          <w:b/>
          <w:sz w:val="24"/>
          <w:szCs w:val="24"/>
        </w:rPr>
      </w:pPr>
    </w:p>
    <w:p w:rsidR="004D17D4" w:rsidRDefault="004D17D4" w:rsidP="00691CD7">
      <w:pPr>
        <w:jc w:val="both"/>
        <w:rPr>
          <w:rFonts w:cs="Calibri"/>
          <w:b/>
          <w:sz w:val="24"/>
          <w:szCs w:val="24"/>
        </w:rPr>
      </w:pPr>
    </w:p>
    <w:p w:rsidR="00E42668" w:rsidRDefault="00E42668" w:rsidP="00691CD7">
      <w:pPr>
        <w:jc w:val="both"/>
        <w:rPr>
          <w:rFonts w:cs="Calibri"/>
          <w:b/>
          <w:sz w:val="24"/>
          <w:szCs w:val="24"/>
        </w:rPr>
      </w:pPr>
    </w:p>
    <w:p w:rsidR="00E42668" w:rsidRDefault="00E42668" w:rsidP="00691CD7">
      <w:pPr>
        <w:jc w:val="both"/>
        <w:rPr>
          <w:rFonts w:cs="Calibri"/>
          <w:b/>
          <w:sz w:val="24"/>
          <w:szCs w:val="24"/>
        </w:rPr>
      </w:pPr>
    </w:p>
    <w:p w:rsidR="00E42668" w:rsidRDefault="00E42668" w:rsidP="00691CD7">
      <w:pPr>
        <w:jc w:val="both"/>
        <w:rPr>
          <w:rFonts w:cs="Calibri"/>
          <w:b/>
          <w:sz w:val="24"/>
          <w:szCs w:val="24"/>
        </w:rPr>
      </w:pPr>
    </w:p>
    <w:p w:rsidR="00E42668" w:rsidRDefault="00E42668" w:rsidP="00691CD7">
      <w:pPr>
        <w:jc w:val="both"/>
        <w:rPr>
          <w:rFonts w:cs="Calibri"/>
          <w:b/>
          <w:sz w:val="24"/>
          <w:szCs w:val="24"/>
        </w:rPr>
      </w:pPr>
    </w:p>
    <w:p w:rsidR="00E42668" w:rsidRDefault="00E42668" w:rsidP="00691CD7">
      <w:pPr>
        <w:jc w:val="both"/>
        <w:rPr>
          <w:rFonts w:cs="Calibri"/>
          <w:b/>
          <w:sz w:val="24"/>
          <w:szCs w:val="24"/>
        </w:rPr>
      </w:pPr>
    </w:p>
    <w:p w:rsidR="00E42668" w:rsidRDefault="00E42668" w:rsidP="00691CD7">
      <w:pPr>
        <w:jc w:val="both"/>
        <w:rPr>
          <w:rFonts w:cs="Calibri"/>
          <w:b/>
          <w:sz w:val="24"/>
          <w:szCs w:val="24"/>
        </w:rPr>
      </w:pPr>
    </w:p>
    <w:p w:rsidR="00E42668" w:rsidRDefault="00E42668" w:rsidP="00691CD7">
      <w:pPr>
        <w:jc w:val="both"/>
        <w:rPr>
          <w:rFonts w:cs="Calibri"/>
          <w:b/>
          <w:sz w:val="24"/>
          <w:szCs w:val="24"/>
        </w:rPr>
      </w:pPr>
    </w:p>
    <w:p w:rsidR="00E42668" w:rsidRDefault="00E42668" w:rsidP="00691CD7">
      <w:pPr>
        <w:jc w:val="both"/>
        <w:rPr>
          <w:rFonts w:cs="Calibri"/>
          <w:b/>
          <w:sz w:val="24"/>
          <w:szCs w:val="24"/>
        </w:rPr>
      </w:pPr>
    </w:p>
    <w:p w:rsidR="00E42668" w:rsidRDefault="00E42668" w:rsidP="00691CD7">
      <w:pPr>
        <w:jc w:val="both"/>
        <w:rPr>
          <w:rFonts w:cs="Calibri"/>
          <w:b/>
          <w:sz w:val="24"/>
          <w:szCs w:val="24"/>
        </w:rPr>
      </w:pPr>
    </w:p>
    <w:p w:rsidR="00E42668" w:rsidRDefault="00E42668" w:rsidP="00691CD7">
      <w:pPr>
        <w:jc w:val="both"/>
        <w:rPr>
          <w:rFonts w:cs="Calibri"/>
          <w:b/>
          <w:sz w:val="24"/>
          <w:szCs w:val="24"/>
        </w:rPr>
      </w:pPr>
    </w:p>
    <w:p w:rsidR="00E42668" w:rsidRDefault="00E42668" w:rsidP="00691CD7">
      <w:pPr>
        <w:jc w:val="both"/>
        <w:rPr>
          <w:rFonts w:cs="Calibri"/>
          <w:b/>
          <w:sz w:val="24"/>
          <w:szCs w:val="24"/>
        </w:rPr>
      </w:pPr>
    </w:p>
    <w:p w:rsidR="004D3F09" w:rsidRDefault="004D3F09" w:rsidP="00691CD7">
      <w:pPr>
        <w:jc w:val="both"/>
        <w:rPr>
          <w:rFonts w:cs="Calibri"/>
          <w:b/>
          <w:sz w:val="24"/>
          <w:szCs w:val="24"/>
        </w:rPr>
      </w:pPr>
    </w:p>
    <w:p w:rsidR="004D3F09" w:rsidRDefault="004D3F09" w:rsidP="00691CD7">
      <w:pPr>
        <w:jc w:val="both"/>
        <w:rPr>
          <w:rFonts w:cs="Calibri"/>
          <w:b/>
          <w:sz w:val="24"/>
          <w:szCs w:val="24"/>
        </w:rPr>
      </w:pPr>
    </w:p>
    <w:p w:rsidR="00E42668" w:rsidRDefault="00E42668" w:rsidP="00691CD7">
      <w:pPr>
        <w:jc w:val="both"/>
        <w:rPr>
          <w:rFonts w:cs="Calibri"/>
          <w:b/>
          <w:sz w:val="24"/>
          <w:szCs w:val="24"/>
        </w:rPr>
      </w:pPr>
    </w:p>
    <w:p w:rsidR="004D3F09" w:rsidRDefault="004D3F09" w:rsidP="00691CD7">
      <w:pPr>
        <w:jc w:val="both"/>
        <w:rPr>
          <w:rFonts w:cs="Calibri"/>
          <w:b/>
          <w:sz w:val="24"/>
          <w:szCs w:val="24"/>
        </w:rPr>
      </w:pPr>
    </w:p>
    <w:p w:rsidR="00691CD7" w:rsidRDefault="00691CD7" w:rsidP="00691CD7">
      <w:pPr>
        <w:jc w:val="both"/>
        <w:rPr>
          <w:rFonts w:cs="Calibri"/>
          <w:b/>
          <w:sz w:val="24"/>
          <w:szCs w:val="24"/>
        </w:rPr>
      </w:pPr>
      <w:r w:rsidRPr="000E1B1A">
        <w:rPr>
          <w:rFonts w:cs="Calibri"/>
          <w:b/>
          <w:sz w:val="24"/>
          <w:szCs w:val="24"/>
        </w:rPr>
        <w:lastRenderedPageBreak/>
        <w:t xml:space="preserve">5.0 </w:t>
      </w:r>
      <w:r w:rsidRPr="009360BA">
        <w:rPr>
          <w:rFonts w:cs="Calibri"/>
          <w:b/>
          <w:sz w:val="24"/>
          <w:szCs w:val="24"/>
          <w:u w:val="single"/>
        </w:rPr>
        <w:t>LIST OF FIGURES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7877"/>
      </w:tblGrid>
      <w:tr w:rsidR="00691CD7" w:rsidRPr="005D776B">
        <w:trPr>
          <w:trHeight w:val="342"/>
          <w:tblHeader/>
        </w:trPr>
        <w:tc>
          <w:tcPr>
            <w:tcW w:w="1240" w:type="dxa"/>
          </w:tcPr>
          <w:p w:rsidR="00691CD7" w:rsidRPr="005D776B" w:rsidRDefault="00691CD7" w:rsidP="00857847">
            <w:pPr>
              <w:spacing w:before="60" w:after="60" w:line="240" w:lineRule="auto"/>
              <w:jc w:val="center"/>
              <w:rPr>
                <w:rFonts w:cs="Calibri"/>
                <w:b/>
                <w:sz w:val="24"/>
                <w:szCs w:val="24"/>
              </w:rPr>
            </w:pPr>
            <w:r w:rsidRPr="005D776B">
              <w:rPr>
                <w:rFonts w:cs="Calibri"/>
                <w:b/>
                <w:sz w:val="24"/>
                <w:szCs w:val="24"/>
              </w:rPr>
              <w:t>Figure No.</w:t>
            </w:r>
          </w:p>
        </w:tc>
        <w:tc>
          <w:tcPr>
            <w:tcW w:w="7877" w:type="dxa"/>
          </w:tcPr>
          <w:p w:rsidR="00691CD7" w:rsidRPr="005D776B" w:rsidRDefault="00691CD7" w:rsidP="00857847">
            <w:pPr>
              <w:spacing w:before="60" w:after="60" w:line="240" w:lineRule="auto"/>
              <w:jc w:val="both"/>
              <w:rPr>
                <w:rFonts w:cs="Calibri"/>
                <w:b/>
                <w:sz w:val="24"/>
                <w:szCs w:val="24"/>
              </w:rPr>
            </w:pPr>
            <w:r w:rsidRPr="005D776B">
              <w:rPr>
                <w:rFonts w:cs="Calibri"/>
                <w:b/>
                <w:sz w:val="24"/>
                <w:szCs w:val="24"/>
              </w:rPr>
              <w:t xml:space="preserve">                                                              Title</w:t>
            </w:r>
          </w:p>
        </w:tc>
      </w:tr>
      <w:tr w:rsidR="00691CD7" w:rsidRPr="005D776B" w:rsidTr="0056471F">
        <w:trPr>
          <w:trHeight w:val="342"/>
        </w:trPr>
        <w:tc>
          <w:tcPr>
            <w:tcW w:w="1240" w:type="dxa"/>
            <w:vAlign w:val="center"/>
          </w:tcPr>
          <w:p w:rsidR="00691CD7" w:rsidRPr="004D3F09" w:rsidRDefault="00A568A6" w:rsidP="0056471F">
            <w:pPr>
              <w:spacing w:before="60" w:after="60" w:line="240" w:lineRule="auto"/>
              <w:jc w:val="center"/>
              <w:rPr>
                <w:rFonts w:cs="Calibri"/>
                <w:sz w:val="24"/>
                <w:szCs w:val="24"/>
              </w:rPr>
            </w:pPr>
            <w:r w:rsidRPr="004D3F09">
              <w:rPr>
                <w:rFonts w:cs="Calibri"/>
                <w:sz w:val="24"/>
                <w:szCs w:val="24"/>
              </w:rPr>
              <w:t>1.3</w:t>
            </w:r>
            <w:r w:rsidR="00691CD7" w:rsidRPr="004D3F09">
              <w:rPr>
                <w:rFonts w:cs="Calibri"/>
                <w:sz w:val="24"/>
                <w:szCs w:val="24"/>
              </w:rPr>
              <w:t>.1</w:t>
            </w:r>
            <w:r w:rsidR="008B3CD4" w:rsidRPr="004D3F09">
              <w:rPr>
                <w:rFonts w:cs="Calibri"/>
                <w:sz w:val="24"/>
                <w:szCs w:val="24"/>
              </w:rPr>
              <w:t>.</w:t>
            </w:r>
          </w:p>
        </w:tc>
        <w:tc>
          <w:tcPr>
            <w:tcW w:w="7877" w:type="dxa"/>
          </w:tcPr>
          <w:p w:rsidR="00691CD7" w:rsidRPr="004D3F09" w:rsidRDefault="00A568A6" w:rsidP="00837D23">
            <w:pPr>
              <w:spacing w:before="60" w:after="60" w:line="240" w:lineRule="auto"/>
              <w:jc w:val="both"/>
              <w:rPr>
                <w:rFonts w:cs="Calibri"/>
                <w:sz w:val="24"/>
                <w:szCs w:val="24"/>
              </w:rPr>
            </w:pPr>
            <w:r w:rsidRPr="004D3F09">
              <w:rPr>
                <w:rFonts w:cs="Calibri"/>
                <w:sz w:val="24"/>
                <w:szCs w:val="24"/>
              </w:rPr>
              <w:t>Layout Map of Magnetic</w:t>
            </w:r>
            <w:r w:rsidR="00837D23" w:rsidRPr="004D3F09">
              <w:rPr>
                <w:rFonts w:cs="Calibri"/>
                <w:sz w:val="24"/>
                <w:szCs w:val="24"/>
              </w:rPr>
              <w:t xml:space="preserve"> </w:t>
            </w:r>
            <w:r w:rsidRPr="004D3F09">
              <w:rPr>
                <w:rFonts w:cs="Calibri"/>
                <w:sz w:val="24"/>
                <w:szCs w:val="24"/>
              </w:rPr>
              <w:t>S</w:t>
            </w:r>
            <w:r w:rsidR="00837D23" w:rsidRPr="004D3F09">
              <w:rPr>
                <w:rFonts w:cs="Calibri"/>
                <w:sz w:val="24"/>
                <w:szCs w:val="24"/>
              </w:rPr>
              <w:t>urvey</w:t>
            </w:r>
          </w:p>
        </w:tc>
      </w:tr>
      <w:tr w:rsidR="00691CD7" w:rsidRPr="005D776B" w:rsidTr="0056471F">
        <w:trPr>
          <w:trHeight w:val="358"/>
        </w:trPr>
        <w:tc>
          <w:tcPr>
            <w:tcW w:w="1240" w:type="dxa"/>
            <w:vAlign w:val="center"/>
          </w:tcPr>
          <w:p w:rsidR="00691CD7" w:rsidRPr="004D3F09" w:rsidRDefault="00A568A6" w:rsidP="0056471F">
            <w:pPr>
              <w:spacing w:before="60" w:after="60" w:line="240" w:lineRule="auto"/>
              <w:jc w:val="center"/>
              <w:rPr>
                <w:rFonts w:cs="Calibri"/>
                <w:sz w:val="24"/>
                <w:szCs w:val="24"/>
              </w:rPr>
            </w:pPr>
            <w:r w:rsidRPr="004D3F09">
              <w:rPr>
                <w:rFonts w:cs="Calibri"/>
                <w:sz w:val="24"/>
                <w:szCs w:val="24"/>
              </w:rPr>
              <w:t>2.</w:t>
            </w:r>
            <w:r w:rsidR="00691CD7" w:rsidRPr="004D3F09">
              <w:rPr>
                <w:rFonts w:cs="Calibri"/>
                <w:sz w:val="24"/>
                <w:szCs w:val="24"/>
              </w:rPr>
              <w:t>1.1</w:t>
            </w:r>
          </w:p>
        </w:tc>
        <w:tc>
          <w:tcPr>
            <w:tcW w:w="7877" w:type="dxa"/>
          </w:tcPr>
          <w:p w:rsidR="00691CD7" w:rsidRPr="004D3F09" w:rsidRDefault="00A568A6" w:rsidP="00837D23">
            <w:pPr>
              <w:spacing w:before="60" w:after="60" w:line="240" w:lineRule="auto"/>
              <w:jc w:val="both"/>
              <w:rPr>
                <w:rFonts w:cs="Calibri"/>
                <w:sz w:val="24"/>
                <w:szCs w:val="24"/>
              </w:rPr>
            </w:pPr>
            <w:r w:rsidRPr="004D3F09">
              <w:rPr>
                <w:rFonts w:cs="Calibri"/>
                <w:sz w:val="24"/>
                <w:szCs w:val="24"/>
              </w:rPr>
              <w:t>Location Map of the Area/Block.</w:t>
            </w:r>
          </w:p>
        </w:tc>
      </w:tr>
      <w:tr w:rsidR="00B12B08" w:rsidRPr="005D776B" w:rsidTr="0056471F">
        <w:trPr>
          <w:trHeight w:val="358"/>
        </w:trPr>
        <w:tc>
          <w:tcPr>
            <w:tcW w:w="1240" w:type="dxa"/>
            <w:vAlign w:val="center"/>
          </w:tcPr>
          <w:p w:rsidR="00B12B08" w:rsidRPr="004D3F09" w:rsidRDefault="00061258" w:rsidP="0056471F">
            <w:pPr>
              <w:spacing w:before="60" w:after="60" w:line="240" w:lineRule="auto"/>
              <w:jc w:val="center"/>
              <w:rPr>
                <w:rFonts w:cs="Calibri"/>
                <w:sz w:val="24"/>
                <w:szCs w:val="24"/>
              </w:rPr>
            </w:pPr>
            <w:r w:rsidRPr="004D3F09">
              <w:rPr>
                <w:rFonts w:cs="Calibri"/>
                <w:sz w:val="24"/>
                <w:szCs w:val="24"/>
              </w:rPr>
              <w:t>2.3</w:t>
            </w:r>
            <w:r w:rsidR="00B12B08" w:rsidRPr="004D3F09">
              <w:rPr>
                <w:rFonts w:cs="Calibri"/>
                <w:sz w:val="24"/>
                <w:szCs w:val="24"/>
              </w:rPr>
              <w:t>.</w:t>
            </w:r>
            <w:r w:rsidRPr="004D3F09">
              <w:rPr>
                <w:rFonts w:cs="Calibri"/>
                <w:sz w:val="24"/>
                <w:szCs w:val="24"/>
              </w:rPr>
              <w:t>1</w:t>
            </w:r>
          </w:p>
        </w:tc>
        <w:tc>
          <w:tcPr>
            <w:tcW w:w="7877" w:type="dxa"/>
          </w:tcPr>
          <w:p w:rsidR="00B12B08" w:rsidRPr="004D3F09" w:rsidRDefault="00084B69" w:rsidP="00837D23">
            <w:pPr>
              <w:spacing w:before="60" w:after="60" w:line="240" w:lineRule="auto"/>
              <w:jc w:val="both"/>
              <w:rPr>
                <w:rFonts w:cs="Calibri"/>
                <w:sz w:val="24"/>
                <w:szCs w:val="24"/>
              </w:rPr>
            </w:pPr>
            <w:r w:rsidRPr="004D3F09">
              <w:rPr>
                <w:rFonts w:cs="Calibri"/>
                <w:sz w:val="24"/>
                <w:szCs w:val="24"/>
              </w:rPr>
              <w:t>Elevation (</w:t>
            </w:r>
            <w:r w:rsidR="00B12B08" w:rsidRPr="004D3F09">
              <w:rPr>
                <w:rFonts w:cs="Calibri"/>
                <w:sz w:val="24"/>
                <w:szCs w:val="24"/>
              </w:rPr>
              <w:t>RL</w:t>
            </w:r>
            <w:r w:rsidRPr="004D3F09">
              <w:rPr>
                <w:rFonts w:cs="Calibri"/>
                <w:sz w:val="24"/>
                <w:szCs w:val="24"/>
              </w:rPr>
              <w:t>)</w:t>
            </w:r>
            <w:r w:rsidR="00B12B08" w:rsidRPr="004D3F09">
              <w:rPr>
                <w:rFonts w:cs="Calibri"/>
                <w:sz w:val="24"/>
                <w:szCs w:val="24"/>
              </w:rPr>
              <w:t xml:space="preserve"> map of Block </w:t>
            </w:r>
          </w:p>
        </w:tc>
      </w:tr>
      <w:tr w:rsidR="003E0C47" w:rsidRPr="005D776B" w:rsidTr="0056471F">
        <w:tc>
          <w:tcPr>
            <w:tcW w:w="1240" w:type="dxa"/>
            <w:vAlign w:val="center"/>
          </w:tcPr>
          <w:p w:rsidR="003E0C47" w:rsidRPr="004D3F09" w:rsidRDefault="004D3F09" w:rsidP="0056471F">
            <w:pPr>
              <w:spacing w:before="60" w:after="60" w:line="240" w:lineRule="auto"/>
              <w:jc w:val="center"/>
              <w:rPr>
                <w:rFonts w:cs="Calibri"/>
                <w:sz w:val="24"/>
                <w:szCs w:val="24"/>
              </w:rPr>
            </w:pPr>
            <w:r w:rsidRPr="004D3F09">
              <w:rPr>
                <w:rFonts w:cs="Calibri"/>
                <w:sz w:val="24"/>
                <w:szCs w:val="24"/>
              </w:rPr>
              <w:t>2.3.1</w:t>
            </w:r>
            <w:r w:rsidR="003E0C47" w:rsidRPr="004D3F09">
              <w:rPr>
                <w:rFonts w:cs="Calibri"/>
                <w:sz w:val="24"/>
                <w:szCs w:val="24"/>
              </w:rPr>
              <w:t>.</w:t>
            </w:r>
            <w:r w:rsidRPr="004D3F09">
              <w:rPr>
                <w:rFonts w:cs="Calibri"/>
                <w:sz w:val="24"/>
                <w:szCs w:val="24"/>
              </w:rPr>
              <w:t>1</w:t>
            </w:r>
          </w:p>
        </w:tc>
        <w:tc>
          <w:tcPr>
            <w:tcW w:w="7877" w:type="dxa"/>
          </w:tcPr>
          <w:p w:rsidR="003E0C47" w:rsidRPr="004D3F09" w:rsidRDefault="003E0C47" w:rsidP="00857847">
            <w:pPr>
              <w:pStyle w:val="ListParagraph"/>
              <w:spacing w:before="60" w:after="60" w:line="240" w:lineRule="auto"/>
              <w:ind w:left="0"/>
              <w:rPr>
                <w:rFonts w:cs="Calibri"/>
                <w:sz w:val="24"/>
                <w:szCs w:val="24"/>
              </w:rPr>
            </w:pPr>
            <w:r w:rsidRPr="004D3F09">
              <w:rPr>
                <w:rFonts w:cs="Calibri"/>
                <w:sz w:val="24"/>
                <w:szCs w:val="24"/>
              </w:rPr>
              <w:t>Magnetic anomaly</w:t>
            </w:r>
            <w:r w:rsidR="004D3F09" w:rsidRPr="004D3F09">
              <w:rPr>
                <w:rFonts w:cs="Calibri"/>
                <w:sz w:val="24"/>
                <w:szCs w:val="24"/>
              </w:rPr>
              <w:t xml:space="preserve"> Map</w:t>
            </w:r>
          </w:p>
        </w:tc>
      </w:tr>
      <w:tr w:rsidR="004D3F09" w:rsidRPr="005D776B" w:rsidTr="0056471F">
        <w:tc>
          <w:tcPr>
            <w:tcW w:w="1240" w:type="dxa"/>
            <w:vAlign w:val="center"/>
          </w:tcPr>
          <w:p w:rsidR="004D3F09" w:rsidRPr="004D3F09" w:rsidRDefault="004D3F09" w:rsidP="0056471F">
            <w:pPr>
              <w:spacing w:before="60" w:after="60" w:line="240" w:lineRule="auto"/>
              <w:jc w:val="center"/>
              <w:rPr>
                <w:rFonts w:cs="Calibri"/>
                <w:sz w:val="24"/>
                <w:szCs w:val="24"/>
              </w:rPr>
            </w:pPr>
            <w:r w:rsidRPr="004D3F09">
              <w:rPr>
                <w:rFonts w:cs="Calibri"/>
                <w:sz w:val="24"/>
                <w:szCs w:val="24"/>
              </w:rPr>
              <w:t>2.3.1.1</w:t>
            </w:r>
            <w:r>
              <w:rPr>
                <w:rFonts w:cs="Calibri"/>
                <w:sz w:val="24"/>
                <w:szCs w:val="24"/>
              </w:rPr>
              <w:t>(a)</w:t>
            </w:r>
          </w:p>
        </w:tc>
        <w:tc>
          <w:tcPr>
            <w:tcW w:w="7877" w:type="dxa"/>
          </w:tcPr>
          <w:p w:rsidR="004D3F09" w:rsidRPr="004D3F09" w:rsidRDefault="004D3F09" w:rsidP="007A376B">
            <w:pPr>
              <w:pStyle w:val="ListParagraph"/>
              <w:spacing w:before="60" w:after="60" w:line="240" w:lineRule="auto"/>
              <w:ind w:left="0"/>
              <w:rPr>
                <w:rFonts w:cs="Calibri"/>
                <w:sz w:val="24"/>
                <w:szCs w:val="24"/>
              </w:rPr>
            </w:pPr>
            <w:r w:rsidRPr="004D3F09">
              <w:rPr>
                <w:rFonts w:cs="Calibri"/>
                <w:sz w:val="24"/>
                <w:szCs w:val="24"/>
              </w:rPr>
              <w:t>Magnetic anomaly Map on Google Earth</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w:t>
            </w:r>
            <w:r>
              <w:rPr>
                <w:rFonts w:cs="Calibri"/>
                <w:sz w:val="24"/>
                <w:szCs w:val="24"/>
              </w:rPr>
              <w:t>2</w:t>
            </w:r>
          </w:p>
        </w:tc>
        <w:tc>
          <w:tcPr>
            <w:tcW w:w="7877" w:type="dxa"/>
          </w:tcPr>
          <w:p w:rsidR="004D3F09" w:rsidRPr="004D3F09" w:rsidRDefault="004D3F09" w:rsidP="00857847">
            <w:pPr>
              <w:pStyle w:val="ListParagraph"/>
              <w:spacing w:before="60" w:after="60" w:line="240" w:lineRule="auto"/>
              <w:ind w:left="0"/>
              <w:jc w:val="both"/>
              <w:rPr>
                <w:rFonts w:cs="Calibri"/>
                <w:sz w:val="24"/>
                <w:szCs w:val="24"/>
              </w:rPr>
            </w:pPr>
            <w:r w:rsidRPr="004D3F09">
              <w:rPr>
                <w:rFonts w:cs="Calibri"/>
                <w:sz w:val="24"/>
                <w:szCs w:val="24"/>
              </w:rPr>
              <w:t>Upward Continuation of MA at 50mts</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w:t>
            </w:r>
            <w:r>
              <w:rPr>
                <w:rFonts w:cs="Calibri"/>
                <w:sz w:val="24"/>
                <w:szCs w:val="24"/>
              </w:rPr>
              <w:t>3</w:t>
            </w:r>
          </w:p>
        </w:tc>
        <w:tc>
          <w:tcPr>
            <w:tcW w:w="7877" w:type="dxa"/>
          </w:tcPr>
          <w:p w:rsidR="004D3F09" w:rsidRPr="004D3F09" w:rsidRDefault="004D3F09" w:rsidP="00857847">
            <w:pPr>
              <w:pStyle w:val="ListParagraph"/>
              <w:spacing w:before="60" w:after="60" w:line="240" w:lineRule="auto"/>
              <w:ind w:left="0"/>
              <w:jc w:val="both"/>
              <w:rPr>
                <w:rFonts w:cs="Calibri"/>
                <w:sz w:val="24"/>
                <w:szCs w:val="24"/>
              </w:rPr>
            </w:pPr>
            <w:r w:rsidRPr="004D3F09">
              <w:rPr>
                <w:rFonts w:cs="Calibri"/>
                <w:sz w:val="24"/>
                <w:szCs w:val="24"/>
              </w:rPr>
              <w:t>Residual Map of MA upto 50 mts</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w:t>
            </w:r>
            <w:r>
              <w:rPr>
                <w:rFonts w:cs="Calibri"/>
                <w:sz w:val="24"/>
                <w:szCs w:val="24"/>
              </w:rPr>
              <w:t>4</w:t>
            </w:r>
          </w:p>
        </w:tc>
        <w:tc>
          <w:tcPr>
            <w:tcW w:w="7877" w:type="dxa"/>
          </w:tcPr>
          <w:p w:rsidR="004D3F09" w:rsidRPr="004D3F09" w:rsidRDefault="004D3F09" w:rsidP="00857847">
            <w:pPr>
              <w:pStyle w:val="ListParagraph"/>
              <w:spacing w:before="60" w:after="60" w:line="240" w:lineRule="auto"/>
              <w:ind w:left="0"/>
              <w:jc w:val="both"/>
              <w:rPr>
                <w:rFonts w:cs="Calibri"/>
                <w:sz w:val="24"/>
                <w:szCs w:val="24"/>
              </w:rPr>
            </w:pPr>
            <w:r w:rsidRPr="004D3F09">
              <w:rPr>
                <w:rFonts w:cs="Calibri"/>
                <w:sz w:val="24"/>
                <w:szCs w:val="24"/>
              </w:rPr>
              <w:t>Upward Continuation MA  at 100mts</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w:t>
            </w:r>
            <w:r>
              <w:rPr>
                <w:rFonts w:cs="Calibri"/>
                <w:sz w:val="24"/>
                <w:szCs w:val="24"/>
              </w:rPr>
              <w:t>5</w:t>
            </w:r>
          </w:p>
        </w:tc>
        <w:tc>
          <w:tcPr>
            <w:tcW w:w="7877" w:type="dxa"/>
          </w:tcPr>
          <w:p w:rsidR="004D3F09" w:rsidRPr="004D3F09" w:rsidRDefault="004D3F09" w:rsidP="00857847">
            <w:pPr>
              <w:pStyle w:val="ListParagraph"/>
              <w:spacing w:before="60" w:after="60" w:line="240" w:lineRule="auto"/>
              <w:ind w:left="0"/>
              <w:jc w:val="both"/>
              <w:rPr>
                <w:rFonts w:cs="Calibri"/>
                <w:sz w:val="24"/>
                <w:szCs w:val="24"/>
              </w:rPr>
            </w:pPr>
            <w:r w:rsidRPr="004D3F09">
              <w:rPr>
                <w:rFonts w:cs="Calibri"/>
                <w:sz w:val="24"/>
                <w:szCs w:val="24"/>
              </w:rPr>
              <w:t>Residual Map of MA upto 100 mts</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w:t>
            </w:r>
            <w:r>
              <w:rPr>
                <w:rFonts w:cs="Calibri"/>
                <w:sz w:val="24"/>
                <w:szCs w:val="24"/>
              </w:rPr>
              <w:t>6</w:t>
            </w:r>
          </w:p>
        </w:tc>
        <w:tc>
          <w:tcPr>
            <w:tcW w:w="7877" w:type="dxa"/>
          </w:tcPr>
          <w:p w:rsidR="004D3F09" w:rsidRPr="004D3F09" w:rsidRDefault="004D3F09" w:rsidP="00857847">
            <w:pPr>
              <w:pStyle w:val="ListParagraph"/>
              <w:spacing w:before="60" w:after="60" w:line="240" w:lineRule="auto"/>
              <w:ind w:left="0"/>
              <w:jc w:val="both"/>
              <w:rPr>
                <w:rFonts w:cs="Calibri"/>
                <w:sz w:val="24"/>
                <w:szCs w:val="24"/>
              </w:rPr>
            </w:pPr>
            <w:r w:rsidRPr="004D3F09">
              <w:rPr>
                <w:rFonts w:cs="Calibri"/>
                <w:sz w:val="24"/>
                <w:szCs w:val="24"/>
              </w:rPr>
              <w:t>Upward Continuation MA  at 150mts</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w:t>
            </w:r>
            <w:r>
              <w:rPr>
                <w:rFonts w:cs="Calibri"/>
                <w:sz w:val="24"/>
                <w:szCs w:val="24"/>
              </w:rPr>
              <w:t>7</w:t>
            </w:r>
          </w:p>
        </w:tc>
        <w:tc>
          <w:tcPr>
            <w:tcW w:w="7877" w:type="dxa"/>
          </w:tcPr>
          <w:p w:rsidR="004D3F09" w:rsidRPr="004D3F09" w:rsidRDefault="004D3F09" w:rsidP="00CF7D80">
            <w:pPr>
              <w:pStyle w:val="ListParagraph"/>
              <w:spacing w:before="60" w:after="60" w:line="240" w:lineRule="auto"/>
              <w:ind w:left="0"/>
              <w:jc w:val="both"/>
              <w:rPr>
                <w:rFonts w:cs="Calibri"/>
                <w:sz w:val="24"/>
                <w:szCs w:val="24"/>
              </w:rPr>
            </w:pPr>
            <w:r w:rsidRPr="004D3F09">
              <w:rPr>
                <w:rFonts w:cs="Calibri"/>
                <w:sz w:val="24"/>
                <w:szCs w:val="24"/>
              </w:rPr>
              <w:t>Residual Map of MA upto 150 mts</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w:t>
            </w:r>
            <w:r>
              <w:rPr>
                <w:rFonts w:cs="Calibri"/>
                <w:sz w:val="24"/>
                <w:szCs w:val="24"/>
              </w:rPr>
              <w:t>8</w:t>
            </w:r>
          </w:p>
        </w:tc>
        <w:tc>
          <w:tcPr>
            <w:tcW w:w="7877" w:type="dxa"/>
          </w:tcPr>
          <w:p w:rsidR="004D3F09" w:rsidRPr="004D3F09" w:rsidRDefault="004D3F09" w:rsidP="007A376B">
            <w:pPr>
              <w:pStyle w:val="ListParagraph"/>
              <w:spacing w:before="60" w:after="60" w:line="240" w:lineRule="auto"/>
              <w:ind w:left="0"/>
              <w:jc w:val="both"/>
              <w:rPr>
                <w:rFonts w:cs="Calibri"/>
                <w:sz w:val="24"/>
                <w:szCs w:val="24"/>
              </w:rPr>
            </w:pPr>
            <w:r w:rsidRPr="004D3F09">
              <w:rPr>
                <w:rFonts w:cs="Calibri"/>
                <w:sz w:val="24"/>
                <w:szCs w:val="24"/>
              </w:rPr>
              <w:t>Upward Continuation MA  at 200mts</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w:t>
            </w:r>
            <w:r>
              <w:rPr>
                <w:rFonts w:cs="Calibri"/>
                <w:sz w:val="24"/>
                <w:szCs w:val="24"/>
              </w:rPr>
              <w:t>9</w:t>
            </w:r>
          </w:p>
        </w:tc>
        <w:tc>
          <w:tcPr>
            <w:tcW w:w="7877" w:type="dxa"/>
          </w:tcPr>
          <w:p w:rsidR="004D3F09" w:rsidRPr="004D3F09" w:rsidRDefault="004D3F09" w:rsidP="007A376B">
            <w:pPr>
              <w:pStyle w:val="ListParagraph"/>
              <w:spacing w:before="60" w:after="60" w:line="240" w:lineRule="auto"/>
              <w:ind w:left="0"/>
              <w:jc w:val="both"/>
              <w:rPr>
                <w:rFonts w:cs="Calibri"/>
                <w:sz w:val="24"/>
                <w:szCs w:val="24"/>
              </w:rPr>
            </w:pPr>
            <w:r w:rsidRPr="004D3F09">
              <w:rPr>
                <w:rFonts w:cs="Calibri"/>
                <w:sz w:val="24"/>
                <w:szCs w:val="24"/>
              </w:rPr>
              <w:t>Residual Map of MA upto 200 mts</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2.3.1.1</w:t>
            </w:r>
            <w:r>
              <w:rPr>
                <w:rFonts w:cs="Calibri"/>
                <w:sz w:val="24"/>
                <w:szCs w:val="24"/>
              </w:rPr>
              <w:t>0</w:t>
            </w:r>
          </w:p>
        </w:tc>
        <w:tc>
          <w:tcPr>
            <w:tcW w:w="7877" w:type="dxa"/>
          </w:tcPr>
          <w:p w:rsidR="004D3F09" w:rsidRPr="004D3F09" w:rsidRDefault="004D3F09" w:rsidP="007A376B">
            <w:pPr>
              <w:pStyle w:val="ListParagraph"/>
              <w:spacing w:before="60" w:after="60" w:line="240" w:lineRule="auto"/>
              <w:ind w:left="0"/>
              <w:jc w:val="both"/>
              <w:rPr>
                <w:rFonts w:cs="Calibri"/>
                <w:sz w:val="24"/>
                <w:szCs w:val="24"/>
              </w:rPr>
            </w:pPr>
            <w:r w:rsidRPr="004D3F09">
              <w:rPr>
                <w:rFonts w:cs="Calibri"/>
                <w:sz w:val="24"/>
                <w:szCs w:val="24"/>
              </w:rPr>
              <w:t>Upward Continuation MA  at 300mts</w:t>
            </w:r>
          </w:p>
        </w:tc>
      </w:tr>
      <w:tr w:rsidR="004D3F09" w:rsidRPr="005D776B" w:rsidTr="0056471F">
        <w:tc>
          <w:tcPr>
            <w:tcW w:w="1240" w:type="dxa"/>
            <w:vAlign w:val="center"/>
          </w:tcPr>
          <w:p w:rsidR="004D3F09" w:rsidRPr="00842A5C" w:rsidRDefault="004D3F09" w:rsidP="0056471F">
            <w:pPr>
              <w:jc w:val="center"/>
              <w:rPr>
                <w:rFonts w:cs="Calibri"/>
                <w:sz w:val="24"/>
                <w:szCs w:val="24"/>
              </w:rPr>
            </w:pPr>
            <w:r w:rsidRPr="00842A5C">
              <w:rPr>
                <w:rFonts w:cs="Calibri"/>
                <w:sz w:val="24"/>
                <w:szCs w:val="24"/>
              </w:rPr>
              <w:t>2.3.1.1</w:t>
            </w:r>
            <w:r>
              <w:rPr>
                <w:rFonts w:cs="Calibri"/>
                <w:sz w:val="24"/>
                <w:szCs w:val="24"/>
              </w:rPr>
              <w:t>1</w:t>
            </w:r>
          </w:p>
        </w:tc>
        <w:tc>
          <w:tcPr>
            <w:tcW w:w="7877" w:type="dxa"/>
          </w:tcPr>
          <w:p w:rsidR="004D3F09" w:rsidRPr="004D3F09" w:rsidRDefault="004D3F09" w:rsidP="007A376B">
            <w:pPr>
              <w:pStyle w:val="ListParagraph"/>
              <w:spacing w:before="60" w:after="60" w:line="240" w:lineRule="auto"/>
              <w:ind w:left="0"/>
              <w:jc w:val="both"/>
              <w:rPr>
                <w:rFonts w:cs="Calibri"/>
                <w:sz w:val="24"/>
                <w:szCs w:val="24"/>
              </w:rPr>
            </w:pPr>
            <w:r w:rsidRPr="004D3F09">
              <w:rPr>
                <w:rFonts w:cs="Calibri"/>
                <w:sz w:val="24"/>
                <w:szCs w:val="24"/>
              </w:rPr>
              <w:t>Residual Map of MA upto 300 mts</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2.3.1.1</w:t>
            </w:r>
            <w:r>
              <w:rPr>
                <w:rFonts w:cs="Calibri"/>
                <w:sz w:val="24"/>
                <w:szCs w:val="24"/>
              </w:rPr>
              <w:t>2</w:t>
            </w:r>
          </w:p>
        </w:tc>
        <w:tc>
          <w:tcPr>
            <w:tcW w:w="7877" w:type="dxa"/>
          </w:tcPr>
          <w:p w:rsidR="004D3F09" w:rsidRPr="004D3F09" w:rsidRDefault="004D3F09" w:rsidP="00473AA8">
            <w:pPr>
              <w:pStyle w:val="ListParagraph"/>
              <w:spacing w:before="60" w:after="60" w:line="240" w:lineRule="auto"/>
              <w:ind w:left="0"/>
              <w:jc w:val="both"/>
              <w:rPr>
                <w:rFonts w:cs="Calibri"/>
                <w:sz w:val="24"/>
                <w:szCs w:val="24"/>
              </w:rPr>
            </w:pPr>
            <w:r w:rsidRPr="004D3F09">
              <w:rPr>
                <w:rFonts w:cs="Calibri"/>
                <w:sz w:val="24"/>
                <w:szCs w:val="24"/>
              </w:rPr>
              <w:t>Horizontal Derivative Hx map of MA</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2.3.1.1</w:t>
            </w:r>
            <w:r>
              <w:rPr>
                <w:rFonts w:cs="Calibri"/>
                <w:sz w:val="24"/>
                <w:szCs w:val="24"/>
              </w:rPr>
              <w:t>3</w:t>
            </w:r>
          </w:p>
        </w:tc>
        <w:tc>
          <w:tcPr>
            <w:tcW w:w="7877" w:type="dxa"/>
          </w:tcPr>
          <w:p w:rsidR="004D3F09" w:rsidRPr="004D3F09" w:rsidRDefault="004D3F09" w:rsidP="00473AA8">
            <w:pPr>
              <w:pStyle w:val="ListParagraph"/>
              <w:spacing w:before="60" w:after="60" w:line="240" w:lineRule="auto"/>
              <w:ind w:left="0"/>
              <w:jc w:val="both"/>
              <w:rPr>
                <w:rFonts w:cs="Calibri"/>
                <w:sz w:val="24"/>
                <w:szCs w:val="24"/>
              </w:rPr>
            </w:pPr>
            <w:r w:rsidRPr="004D3F09">
              <w:rPr>
                <w:rFonts w:cs="Calibri"/>
                <w:sz w:val="24"/>
                <w:szCs w:val="24"/>
              </w:rPr>
              <w:t>Horizontal Derivative Hy map of MA</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2.3.1.1</w:t>
            </w:r>
            <w:r>
              <w:rPr>
                <w:rFonts w:cs="Calibri"/>
                <w:sz w:val="24"/>
                <w:szCs w:val="24"/>
              </w:rPr>
              <w:t>4</w:t>
            </w:r>
          </w:p>
        </w:tc>
        <w:tc>
          <w:tcPr>
            <w:tcW w:w="7877" w:type="dxa"/>
          </w:tcPr>
          <w:p w:rsidR="004D3F09" w:rsidRPr="004D3F09" w:rsidRDefault="004D3F09" w:rsidP="00473AA8">
            <w:pPr>
              <w:pStyle w:val="ListParagraph"/>
              <w:spacing w:before="60" w:after="60" w:line="240" w:lineRule="auto"/>
              <w:ind w:left="0"/>
              <w:jc w:val="both"/>
              <w:rPr>
                <w:rFonts w:cs="Calibri"/>
                <w:sz w:val="24"/>
                <w:szCs w:val="24"/>
              </w:rPr>
            </w:pPr>
            <w:r w:rsidRPr="004D3F09">
              <w:rPr>
                <w:rFonts w:cs="Calibri"/>
                <w:sz w:val="24"/>
                <w:szCs w:val="24"/>
              </w:rPr>
              <w:t>Vertical Derivative map of MA</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2.3.1.1</w:t>
            </w:r>
            <w:r>
              <w:rPr>
                <w:rFonts w:cs="Calibri"/>
                <w:sz w:val="24"/>
                <w:szCs w:val="24"/>
              </w:rPr>
              <w:t>5</w:t>
            </w:r>
          </w:p>
        </w:tc>
        <w:tc>
          <w:tcPr>
            <w:tcW w:w="7877" w:type="dxa"/>
          </w:tcPr>
          <w:p w:rsidR="004D3F09" w:rsidRPr="004D3F09" w:rsidRDefault="004D3F09" w:rsidP="00473AA8">
            <w:pPr>
              <w:pStyle w:val="ListParagraph"/>
              <w:spacing w:before="60" w:after="60" w:line="240" w:lineRule="auto"/>
              <w:ind w:left="0"/>
              <w:jc w:val="both"/>
              <w:rPr>
                <w:rFonts w:cs="Calibri"/>
                <w:sz w:val="24"/>
                <w:szCs w:val="24"/>
              </w:rPr>
            </w:pPr>
            <w:r w:rsidRPr="004D3F09">
              <w:rPr>
                <w:rFonts w:cs="Calibri"/>
                <w:sz w:val="24"/>
                <w:szCs w:val="24"/>
              </w:rPr>
              <w:t>Analytical Signal Analysis of MA</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2.3.1.1</w:t>
            </w:r>
            <w:r>
              <w:rPr>
                <w:rFonts w:cs="Calibri"/>
                <w:sz w:val="24"/>
                <w:szCs w:val="24"/>
              </w:rPr>
              <w:t>6</w:t>
            </w:r>
          </w:p>
        </w:tc>
        <w:tc>
          <w:tcPr>
            <w:tcW w:w="7877" w:type="dxa"/>
          </w:tcPr>
          <w:p w:rsidR="004D3F09" w:rsidRPr="004D3F09" w:rsidRDefault="004D3F09" w:rsidP="00473AA8">
            <w:pPr>
              <w:pStyle w:val="ListParagraph"/>
              <w:spacing w:before="60" w:after="60" w:line="240" w:lineRule="auto"/>
              <w:ind w:left="0"/>
              <w:jc w:val="both"/>
              <w:rPr>
                <w:rFonts w:cs="Calibri"/>
                <w:sz w:val="24"/>
                <w:szCs w:val="24"/>
              </w:rPr>
            </w:pPr>
            <w:r w:rsidRPr="004D3F09">
              <w:rPr>
                <w:rFonts w:cs="Calibri"/>
                <w:sz w:val="24"/>
                <w:szCs w:val="24"/>
              </w:rPr>
              <w:t>The Source parameter image (SPI) map of MA</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2.3.1.1</w:t>
            </w:r>
            <w:r>
              <w:rPr>
                <w:rFonts w:cs="Calibri"/>
                <w:sz w:val="24"/>
                <w:szCs w:val="24"/>
              </w:rPr>
              <w:t>7</w:t>
            </w:r>
          </w:p>
        </w:tc>
        <w:tc>
          <w:tcPr>
            <w:tcW w:w="7877" w:type="dxa"/>
          </w:tcPr>
          <w:p w:rsidR="004D3F09" w:rsidRPr="004D3F09" w:rsidRDefault="004D3F09" w:rsidP="00473AA8">
            <w:pPr>
              <w:pStyle w:val="ListParagraph"/>
              <w:spacing w:before="60" w:after="60" w:line="240" w:lineRule="auto"/>
              <w:ind w:left="0"/>
              <w:jc w:val="both"/>
              <w:rPr>
                <w:rFonts w:cs="Calibri"/>
                <w:sz w:val="24"/>
                <w:szCs w:val="24"/>
              </w:rPr>
            </w:pPr>
            <w:r w:rsidRPr="004D3F09">
              <w:rPr>
                <w:rFonts w:cs="Calibri"/>
                <w:sz w:val="24"/>
                <w:szCs w:val="24"/>
              </w:rPr>
              <w:t xml:space="preserve">Radially Averaged Power Spectrum of MA </w:t>
            </w:r>
          </w:p>
        </w:tc>
      </w:tr>
      <w:tr w:rsidR="004D3F09" w:rsidRPr="005D776B" w:rsidTr="0056471F">
        <w:tc>
          <w:tcPr>
            <w:tcW w:w="1240" w:type="dxa"/>
            <w:vAlign w:val="center"/>
          </w:tcPr>
          <w:p w:rsidR="004D3F09" w:rsidRDefault="004D3F09" w:rsidP="0056471F">
            <w:pPr>
              <w:jc w:val="center"/>
            </w:pPr>
            <w:r w:rsidRPr="00842A5C">
              <w:rPr>
                <w:rFonts w:cs="Calibri"/>
                <w:sz w:val="24"/>
                <w:szCs w:val="24"/>
              </w:rPr>
              <w:t>2.3.1.1</w:t>
            </w:r>
            <w:r>
              <w:rPr>
                <w:rFonts w:cs="Calibri"/>
                <w:sz w:val="24"/>
                <w:szCs w:val="24"/>
              </w:rPr>
              <w:t>8</w:t>
            </w:r>
          </w:p>
        </w:tc>
        <w:tc>
          <w:tcPr>
            <w:tcW w:w="7877" w:type="dxa"/>
          </w:tcPr>
          <w:p w:rsidR="004D3F09" w:rsidRPr="004D3F09" w:rsidRDefault="004D3F09" w:rsidP="00124460">
            <w:pPr>
              <w:pStyle w:val="ListParagraph"/>
              <w:spacing w:before="60" w:after="60" w:line="240" w:lineRule="auto"/>
              <w:ind w:left="0"/>
              <w:jc w:val="both"/>
              <w:rPr>
                <w:rFonts w:cs="Calibri"/>
                <w:sz w:val="24"/>
                <w:szCs w:val="24"/>
              </w:rPr>
            </w:pPr>
            <w:r w:rsidRPr="004D3F09">
              <w:rPr>
                <w:rFonts w:cs="Calibri"/>
                <w:sz w:val="24"/>
                <w:szCs w:val="24"/>
              </w:rPr>
              <w:t>Expected Anomaly zones  on Magnetic Anomaly Map</w:t>
            </w:r>
          </w:p>
        </w:tc>
      </w:tr>
      <w:tr w:rsidR="004D3F09" w:rsidRPr="005D776B" w:rsidTr="0056471F">
        <w:tc>
          <w:tcPr>
            <w:tcW w:w="1240" w:type="dxa"/>
            <w:vAlign w:val="center"/>
          </w:tcPr>
          <w:p w:rsidR="004D3F09" w:rsidRDefault="004D3F09" w:rsidP="0056471F">
            <w:pPr>
              <w:jc w:val="center"/>
            </w:pPr>
            <w:r>
              <w:rPr>
                <w:rFonts w:cs="Calibri"/>
                <w:sz w:val="24"/>
                <w:szCs w:val="24"/>
              </w:rPr>
              <w:t>4.1</w:t>
            </w:r>
          </w:p>
        </w:tc>
        <w:tc>
          <w:tcPr>
            <w:tcW w:w="7877" w:type="dxa"/>
          </w:tcPr>
          <w:p w:rsidR="004D3F09" w:rsidRPr="004D3F09" w:rsidRDefault="004D3F09" w:rsidP="00857847">
            <w:pPr>
              <w:pStyle w:val="ListParagraph"/>
              <w:spacing w:before="60" w:after="60" w:line="240" w:lineRule="auto"/>
              <w:ind w:left="0"/>
              <w:jc w:val="both"/>
              <w:rPr>
                <w:rFonts w:cs="Calibri"/>
                <w:sz w:val="24"/>
                <w:szCs w:val="24"/>
              </w:rPr>
            </w:pPr>
            <w:r w:rsidRPr="004D3F09">
              <w:rPr>
                <w:rFonts w:cs="Calibri"/>
                <w:sz w:val="24"/>
                <w:szCs w:val="24"/>
              </w:rPr>
              <w:t>Expected Anomaly zones  on Magnetic Anomaly Map</w:t>
            </w:r>
          </w:p>
        </w:tc>
      </w:tr>
      <w:tr w:rsidR="004D3F09" w:rsidRPr="005D776B" w:rsidTr="0056471F">
        <w:tc>
          <w:tcPr>
            <w:tcW w:w="1240" w:type="dxa"/>
            <w:vAlign w:val="center"/>
          </w:tcPr>
          <w:p w:rsidR="004D3F09" w:rsidRDefault="004D3F09" w:rsidP="0056471F">
            <w:pPr>
              <w:jc w:val="center"/>
              <w:rPr>
                <w:rFonts w:cs="Calibri"/>
                <w:sz w:val="24"/>
                <w:szCs w:val="24"/>
              </w:rPr>
            </w:pPr>
            <w:r>
              <w:rPr>
                <w:rFonts w:cs="Calibri"/>
                <w:sz w:val="24"/>
                <w:szCs w:val="24"/>
              </w:rPr>
              <w:t>4.2</w:t>
            </w:r>
          </w:p>
        </w:tc>
        <w:tc>
          <w:tcPr>
            <w:tcW w:w="7877" w:type="dxa"/>
          </w:tcPr>
          <w:p w:rsidR="004D3F09" w:rsidRPr="004D3F09" w:rsidRDefault="004D3F09" w:rsidP="00857847">
            <w:pPr>
              <w:pStyle w:val="ListParagraph"/>
              <w:spacing w:before="60" w:after="60" w:line="240" w:lineRule="auto"/>
              <w:ind w:left="0"/>
              <w:jc w:val="both"/>
              <w:rPr>
                <w:rFonts w:cs="Calibri"/>
                <w:sz w:val="24"/>
                <w:szCs w:val="24"/>
              </w:rPr>
            </w:pPr>
            <w:r w:rsidRPr="004D3F09">
              <w:rPr>
                <w:rFonts w:cs="Calibri"/>
                <w:sz w:val="24"/>
                <w:szCs w:val="24"/>
              </w:rPr>
              <w:t>Expected Anomaly zones  with Profile plot on MA  Map</w:t>
            </w:r>
          </w:p>
        </w:tc>
      </w:tr>
      <w:tr w:rsidR="004D3F09" w:rsidRPr="005D776B" w:rsidTr="0056471F">
        <w:tc>
          <w:tcPr>
            <w:tcW w:w="1240" w:type="dxa"/>
            <w:vAlign w:val="center"/>
          </w:tcPr>
          <w:p w:rsidR="004D3F09" w:rsidRDefault="004D3F09" w:rsidP="0056471F">
            <w:pPr>
              <w:jc w:val="center"/>
              <w:rPr>
                <w:rFonts w:cs="Calibri"/>
                <w:sz w:val="24"/>
                <w:szCs w:val="24"/>
              </w:rPr>
            </w:pPr>
            <w:r>
              <w:rPr>
                <w:rFonts w:cs="Calibri"/>
                <w:sz w:val="24"/>
                <w:szCs w:val="24"/>
              </w:rPr>
              <w:t>4.3</w:t>
            </w:r>
          </w:p>
        </w:tc>
        <w:tc>
          <w:tcPr>
            <w:tcW w:w="7877" w:type="dxa"/>
          </w:tcPr>
          <w:p w:rsidR="004D3F09" w:rsidRPr="004D3F09" w:rsidRDefault="004D3F09" w:rsidP="00857847">
            <w:pPr>
              <w:pStyle w:val="ListParagraph"/>
              <w:spacing w:before="60" w:after="60" w:line="240" w:lineRule="auto"/>
              <w:ind w:left="0"/>
              <w:jc w:val="both"/>
              <w:rPr>
                <w:rFonts w:cs="Calibri"/>
                <w:sz w:val="24"/>
                <w:szCs w:val="24"/>
              </w:rPr>
            </w:pPr>
            <w:r w:rsidRPr="004D3F09">
              <w:rPr>
                <w:rFonts w:cs="Calibri"/>
                <w:sz w:val="24"/>
                <w:szCs w:val="24"/>
              </w:rPr>
              <w:t>Expected Anomaly zones  Marked with exposed ore body</w:t>
            </w:r>
          </w:p>
        </w:tc>
      </w:tr>
    </w:tbl>
    <w:p w:rsidR="00A40DD7" w:rsidRPr="00A40DD7" w:rsidRDefault="00A40DD7" w:rsidP="00CA6D25">
      <w:pPr>
        <w:jc w:val="both"/>
        <w:rPr>
          <w:rFonts w:cs="RomanC"/>
          <w:sz w:val="24"/>
          <w:szCs w:val="24"/>
        </w:rPr>
      </w:pPr>
    </w:p>
    <w:sectPr w:rsidR="00A40DD7" w:rsidRPr="00A40DD7" w:rsidSect="004D3F09">
      <w:headerReference w:type="even" r:id="rId7"/>
      <w:headerReference w:type="default" r:id="rId8"/>
      <w:footerReference w:type="even" r:id="rId9"/>
      <w:footerReference w:type="default" r:id="rId10"/>
      <w:headerReference w:type="first" r:id="rId11"/>
      <w:footerReference w:type="first" r:id="rId12"/>
      <w:pgSz w:w="11906" w:h="16838"/>
      <w:pgMar w:top="993" w:right="1440" w:bottom="900" w:left="1440"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A72" w:rsidRDefault="00326A72" w:rsidP="00A40DD7">
      <w:pPr>
        <w:spacing w:after="0" w:line="240" w:lineRule="auto"/>
      </w:pPr>
      <w:r>
        <w:separator/>
      </w:r>
    </w:p>
  </w:endnote>
  <w:endnote w:type="continuationSeparator" w:id="1">
    <w:p w:rsidR="00326A72" w:rsidRDefault="00326A72" w:rsidP="00A40D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manC">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21" w:rsidRDefault="00E501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21" w:rsidRDefault="004F73C1">
    <w:pPr>
      <w:pStyle w:val="Footer"/>
      <w:jc w:val="right"/>
    </w:pPr>
    <w:fldSimple w:instr=" PAGE   \* MERGEFORMAT ">
      <w:r w:rsidR="00D4601C">
        <w:rPr>
          <w:noProof/>
        </w:rPr>
        <w:t>3</w:t>
      </w:r>
    </w:fldSimple>
  </w:p>
  <w:p w:rsidR="00E50121" w:rsidRDefault="00E5012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21" w:rsidRDefault="00E501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A72" w:rsidRDefault="00326A72" w:rsidP="00A40DD7">
      <w:pPr>
        <w:spacing w:after="0" w:line="240" w:lineRule="auto"/>
      </w:pPr>
      <w:r>
        <w:separator/>
      </w:r>
    </w:p>
  </w:footnote>
  <w:footnote w:type="continuationSeparator" w:id="1">
    <w:p w:rsidR="00326A72" w:rsidRDefault="00326A72" w:rsidP="00A40D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21" w:rsidRDefault="00E501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21" w:rsidRDefault="00E501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21" w:rsidRDefault="00E501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D69A5"/>
    <w:multiLevelType w:val="multilevel"/>
    <w:tmpl w:val="58CCDDE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FD87717"/>
    <w:multiLevelType w:val="multilevel"/>
    <w:tmpl w:val="766A2BCC"/>
    <w:lvl w:ilvl="0">
      <w:start w:val="2"/>
      <w:numFmt w:val="decimal"/>
      <w:lvlText w:val="%1"/>
      <w:lvlJc w:val="left"/>
      <w:pPr>
        <w:ind w:left="360" w:hanging="360"/>
      </w:pPr>
      <w:rPr>
        <w:rFonts w:hint="default"/>
      </w:rPr>
    </w:lvl>
    <w:lvl w:ilvl="1">
      <w:start w:val="1"/>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072" w:hanging="1440"/>
      </w:pPr>
      <w:rPr>
        <w:rFonts w:hint="default"/>
      </w:rPr>
    </w:lvl>
  </w:abstractNum>
  <w:abstractNum w:abstractNumId="2">
    <w:nsid w:val="16F02747"/>
    <w:multiLevelType w:val="multilevel"/>
    <w:tmpl w:val="74F8C988"/>
    <w:lvl w:ilvl="0">
      <w:start w:val="1"/>
      <w:numFmt w:val="decimal"/>
      <w:lvlText w:val="%1."/>
      <w:lvlJc w:val="left"/>
      <w:pPr>
        <w:ind w:left="432" w:hanging="432"/>
      </w:pPr>
      <w:rPr>
        <w:rFonts w:ascii="Times New Roman" w:eastAsia="Times New Roman" w:hAnsi="Times New Roman" w:cs="Times New Roman"/>
      </w:rPr>
    </w:lvl>
    <w:lvl w:ilvl="1">
      <w:start w:val="1"/>
      <w:numFmt w:val="decimal"/>
      <w:lvlText w:val="%1.%2"/>
      <w:lvlJc w:val="left"/>
      <w:pPr>
        <w:ind w:left="576" w:hanging="576"/>
      </w:pPr>
    </w:lvl>
    <w:lvl w:ilvl="2">
      <w:start w:val="1"/>
      <w:numFmt w:val="decimal"/>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ind w:left="1224" w:hanging="86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21E046F8"/>
    <w:multiLevelType w:val="hybridMultilevel"/>
    <w:tmpl w:val="E9E0BED2"/>
    <w:lvl w:ilvl="0" w:tplc="2110DD42">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24B6209"/>
    <w:multiLevelType w:val="multilevel"/>
    <w:tmpl w:val="73D41966"/>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AF5655"/>
    <w:multiLevelType w:val="multilevel"/>
    <w:tmpl w:val="766A2BCC"/>
    <w:lvl w:ilvl="0">
      <w:start w:val="2"/>
      <w:numFmt w:val="decimal"/>
      <w:lvlText w:val="%1"/>
      <w:lvlJc w:val="left"/>
      <w:pPr>
        <w:ind w:left="360" w:hanging="360"/>
      </w:pPr>
      <w:rPr>
        <w:rFonts w:hint="default"/>
      </w:rPr>
    </w:lvl>
    <w:lvl w:ilvl="1">
      <w:start w:val="1"/>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072" w:hanging="1440"/>
      </w:pPr>
      <w:rPr>
        <w:rFonts w:hint="default"/>
      </w:rPr>
    </w:lvl>
  </w:abstractNum>
  <w:abstractNum w:abstractNumId="6">
    <w:nsid w:val="25501B6A"/>
    <w:multiLevelType w:val="hybridMultilevel"/>
    <w:tmpl w:val="DC80BE9A"/>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nsid w:val="25754197"/>
    <w:multiLevelType w:val="multilevel"/>
    <w:tmpl w:val="237236C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2B545EBE"/>
    <w:multiLevelType w:val="multilevel"/>
    <w:tmpl w:val="D43C7FF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83A5283"/>
    <w:multiLevelType w:val="hybridMultilevel"/>
    <w:tmpl w:val="64E655C4"/>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0">
    <w:nsid w:val="3F14140D"/>
    <w:multiLevelType w:val="multilevel"/>
    <w:tmpl w:val="D6063BC6"/>
    <w:lvl w:ilvl="0">
      <w:start w:val="1"/>
      <w:numFmt w:val="decimal"/>
      <w:lvlText w:val="%1.0"/>
      <w:lvlJc w:val="left"/>
      <w:pPr>
        <w:ind w:left="704" w:hanging="420"/>
      </w:pPr>
      <w:rPr>
        <w:rFonts w:hint="default"/>
        <w:sz w:val="28"/>
      </w:rPr>
    </w:lvl>
    <w:lvl w:ilvl="1">
      <w:numFmt w:val="decimal"/>
      <w:lvlText w:val="%1.%2"/>
      <w:lvlJc w:val="left"/>
      <w:pPr>
        <w:ind w:left="1140" w:hanging="420"/>
      </w:pPr>
      <w:rPr>
        <w:rFonts w:hint="default"/>
        <w:b/>
        <w:sz w:val="16"/>
        <w:szCs w:val="16"/>
      </w:rPr>
    </w:lvl>
    <w:lvl w:ilvl="2">
      <w:start w:val="1"/>
      <w:numFmt w:val="bullet"/>
      <w:lvlText w:val=""/>
      <w:lvlJc w:val="left"/>
      <w:pPr>
        <w:ind w:left="2160" w:hanging="720"/>
      </w:pPr>
      <w:rPr>
        <w:rFonts w:ascii="Symbol" w:hAnsi="Symbol" w:hint="default"/>
        <w:sz w:val="28"/>
      </w:rPr>
    </w:lvl>
    <w:lvl w:ilvl="3">
      <w:start w:val="1"/>
      <w:numFmt w:val="decimal"/>
      <w:lvlText w:val="%1.%2.%3.%4"/>
      <w:lvlJc w:val="left"/>
      <w:pPr>
        <w:ind w:left="2880" w:hanging="720"/>
      </w:pPr>
      <w:rPr>
        <w:rFonts w:hint="default"/>
        <w:sz w:val="28"/>
      </w:rPr>
    </w:lvl>
    <w:lvl w:ilvl="4">
      <w:start w:val="1"/>
      <w:numFmt w:val="decimal"/>
      <w:lvlText w:val="%1.%2.%3.%4.%5"/>
      <w:lvlJc w:val="left"/>
      <w:pPr>
        <w:ind w:left="3960" w:hanging="1080"/>
      </w:pPr>
      <w:rPr>
        <w:rFonts w:hint="default"/>
        <w:sz w:val="28"/>
      </w:rPr>
    </w:lvl>
    <w:lvl w:ilvl="5">
      <w:start w:val="1"/>
      <w:numFmt w:val="decimal"/>
      <w:lvlText w:val="%1.%2.%3.%4.%5.%6"/>
      <w:lvlJc w:val="left"/>
      <w:pPr>
        <w:ind w:left="4680" w:hanging="1080"/>
      </w:pPr>
      <w:rPr>
        <w:rFonts w:hint="default"/>
        <w:sz w:val="28"/>
      </w:rPr>
    </w:lvl>
    <w:lvl w:ilvl="6">
      <w:start w:val="1"/>
      <w:numFmt w:val="decimal"/>
      <w:lvlText w:val="%1.%2.%3.%4.%5.%6.%7"/>
      <w:lvlJc w:val="left"/>
      <w:pPr>
        <w:ind w:left="5760" w:hanging="1440"/>
      </w:pPr>
      <w:rPr>
        <w:rFonts w:hint="default"/>
        <w:sz w:val="28"/>
      </w:rPr>
    </w:lvl>
    <w:lvl w:ilvl="7">
      <w:start w:val="1"/>
      <w:numFmt w:val="decimal"/>
      <w:lvlText w:val="%1.%2.%3.%4.%5.%6.%7.%8"/>
      <w:lvlJc w:val="left"/>
      <w:pPr>
        <w:ind w:left="6480" w:hanging="1440"/>
      </w:pPr>
      <w:rPr>
        <w:rFonts w:hint="default"/>
        <w:sz w:val="28"/>
      </w:rPr>
    </w:lvl>
    <w:lvl w:ilvl="8">
      <w:start w:val="1"/>
      <w:numFmt w:val="decimal"/>
      <w:lvlText w:val="%1.%2.%3.%4.%5.%6.%7.%8.%9"/>
      <w:lvlJc w:val="left"/>
      <w:pPr>
        <w:ind w:left="7560" w:hanging="1800"/>
      </w:pPr>
      <w:rPr>
        <w:rFonts w:hint="default"/>
        <w:sz w:val="28"/>
      </w:rPr>
    </w:lvl>
  </w:abstractNum>
  <w:abstractNum w:abstractNumId="11">
    <w:nsid w:val="40AB16A7"/>
    <w:multiLevelType w:val="hybridMultilevel"/>
    <w:tmpl w:val="65805912"/>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12">
    <w:nsid w:val="457974C0"/>
    <w:multiLevelType w:val="hybridMultilevel"/>
    <w:tmpl w:val="EB6C49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C7851C4"/>
    <w:multiLevelType w:val="hybridMultilevel"/>
    <w:tmpl w:val="1C228CA0"/>
    <w:lvl w:ilvl="0" w:tplc="04090001">
      <w:start w:val="1"/>
      <w:numFmt w:val="bullet"/>
      <w:lvlText w:val=""/>
      <w:lvlJc w:val="left"/>
      <w:pPr>
        <w:ind w:left="1260" w:hanging="360"/>
      </w:pPr>
      <w:rPr>
        <w:rFonts w:ascii="Symbol" w:hAnsi="Symbol"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14">
    <w:nsid w:val="4F541302"/>
    <w:multiLevelType w:val="multilevel"/>
    <w:tmpl w:val="D95404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53F51615"/>
    <w:multiLevelType w:val="multilevel"/>
    <w:tmpl w:val="3818647E"/>
    <w:lvl w:ilvl="0">
      <w:start w:val="1"/>
      <w:numFmt w:val="upperLetter"/>
      <w:lvlText w:val="%1."/>
      <w:lvlJc w:val="left"/>
      <w:pPr>
        <w:ind w:left="2517" w:hanging="360"/>
      </w:pPr>
      <w:rPr>
        <w:rFonts w:hint="default"/>
      </w:rPr>
    </w:lvl>
    <w:lvl w:ilvl="1" w:tentative="1">
      <w:start w:val="1"/>
      <w:numFmt w:val="lowerLetter"/>
      <w:lvlText w:val="%2."/>
      <w:lvlJc w:val="left"/>
      <w:pPr>
        <w:ind w:left="3237" w:hanging="360"/>
      </w:pPr>
    </w:lvl>
    <w:lvl w:ilvl="2" w:tentative="1">
      <w:start w:val="1"/>
      <w:numFmt w:val="lowerRoman"/>
      <w:lvlText w:val="%3."/>
      <w:lvlJc w:val="right"/>
      <w:pPr>
        <w:ind w:left="3957" w:hanging="180"/>
      </w:pPr>
    </w:lvl>
    <w:lvl w:ilvl="3" w:tentative="1">
      <w:start w:val="1"/>
      <w:numFmt w:val="decimal"/>
      <w:lvlText w:val="%4."/>
      <w:lvlJc w:val="left"/>
      <w:pPr>
        <w:ind w:left="4677" w:hanging="360"/>
      </w:pPr>
    </w:lvl>
    <w:lvl w:ilvl="4" w:tentative="1">
      <w:start w:val="1"/>
      <w:numFmt w:val="lowerLetter"/>
      <w:lvlText w:val="%5."/>
      <w:lvlJc w:val="left"/>
      <w:pPr>
        <w:ind w:left="5397" w:hanging="360"/>
      </w:pPr>
    </w:lvl>
    <w:lvl w:ilvl="5" w:tentative="1">
      <w:start w:val="1"/>
      <w:numFmt w:val="lowerRoman"/>
      <w:lvlText w:val="%6."/>
      <w:lvlJc w:val="right"/>
      <w:pPr>
        <w:ind w:left="6117" w:hanging="180"/>
      </w:pPr>
    </w:lvl>
    <w:lvl w:ilvl="6" w:tentative="1">
      <w:start w:val="1"/>
      <w:numFmt w:val="decimal"/>
      <w:lvlText w:val="%7."/>
      <w:lvlJc w:val="left"/>
      <w:pPr>
        <w:ind w:left="6837" w:hanging="360"/>
      </w:pPr>
    </w:lvl>
    <w:lvl w:ilvl="7" w:tentative="1">
      <w:start w:val="1"/>
      <w:numFmt w:val="lowerLetter"/>
      <w:lvlText w:val="%8."/>
      <w:lvlJc w:val="left"/>
      <w:pPr>
        <w:ind w:left="7557" w:hanging="360"/>
      </w:pPr>
    </w:lvl>
    <w:lvl w:ilvl="8" w:tentative="1">
      <w:start w:val="1"/>
      <w:numFmt w:val="lowerRoman"/>
      <w:lvlText w:val="%9."/>
      <w:lvlJc w:val="right"/>
      <w:pPr>
        <w:ind w:left="8277" w:hanging="180"/>
      </w:pPr>
    </w:lvl>
  </w:abstractNum>
  <w:abstractNum w:abstractNumId="16">
    <w:nsid w:val="5C3D53C4"/>
    <w:multiLevelType w:val="multilevel"/>
    <w:tmpl w:val="95CAEF68"/>
    <w:lvl w:ilvl="0">
      <w:start w:val="2"/>
      <w:numFmt w:val="decimal"/>
      <w:lvlText w:val="%1.0"/>
      <w:lvlJc w:val="left"/>
      <w:pPr>
        <w:ind w:left="644"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164" w:hanging="720"/>
      </w:pPr>
      <w:rPr>
        <w:rFonts w:hint="default"/>
      </w:rPr>
    </w:lvl>
    <w:lvl w:ilvl="4">
      <w:start w:val="1"/>
      <w:numFmt w:val="decimal"/>
      <w:lvlText w:val="%1.%2.%3.%4.%5"/>
      <w:lvlJc w:val="left"/>
      <w:pPr>
        <w:ind w:left="4244" w:hanging="1080"/>
      </w:pPr>
      <w:rPr>
        <w:rFonts w:hint="default"/>
      </w:rPr>
    </w:lvl>
    <w:lvl w:ilvl="5">
      <w:start w:val="1"/>
      <w:numFmt w:val="decimal"/>
      <w:lvlText w:val="%1.%2.%3.%4.%5.%6"/>
      <w:lvlJc w:val="left"/>
      <w:pPr>
        <w:ind w:left="4964" w:hanging="1080"/>
      </w:pPr>
      <w:rPr>
        <w:rFonts w:hint="default"/>
      </w:rPr>
    </w:lvl>
    <w:lvl w:ilvl="6">
      <w:start w:val="1"/>
      <w:numFmt w:val="decimal"/>
      <w:lvlText w:val="%1.%2.%3.%4.%5.%6.%7"/>
      <w:lvlJc w:val="left"/>
      <w:pPr>
        <w:ind w:left="6044" w:hanging="1440"/>
      </w:pPr>
      <w:rPr>
        <w:rFonts w:hint="default"/>
      </w:rPr>
    </w:lvl>
    <w:lvl w:ilvl="7">
      <w:start w:val="1"/>
      <w:numFmt w:val="decimal"/>
      <w:lvlText w:val="%1.%2.%3.%4.%5.%6.%7.%8"/>
      <w:lvlJc w:val="left"/>
      <w:pPr>
        <w:ind w:left="6764" w:hanging="1440"/>
      </w:pPr>
      <w:rPr>
        <w:rFonts w:hint="default"/>
      </w:rPr>
    </w:lvl>
    <w:lvl w:ilvl="8">
      <w:start w:val="1"/>
      <w:numFmt w:val="decimal"/>
      <w:lvlText w:val="%1.%2.%3.%4.%5.%6.%7.%8.%9"/>
      <w:lvlJc w:val="left"/>
      <w:pPr>
        <w:ind w:left="7484" w:hanging="1440"/>
      </w:pPr>
      <w:rPr>
        <w:rFonts w:hint="default"/>
      </w:rPr>
    </w:lvl>
  </w:abstractNum>
  <w:abstractNum w:abstractNumId="17">
    <w:nsid w:val="63A86330"/>
    <w:multiLevelType w:val="hybridMultilevel"/>
    <w:tmpl w:val="C91260D0"/>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8">
    <w:nsid w:val="6D8260AB"/>
    <w:multiLevelType w:val="multilevel"/>
    <w:tmpl w:val="374EF7D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bCs/>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6E2B378F"/>
    <w:multiLevelType w:val="hybridMultilevel"/>
    <w:tmpl w:val="EB6C49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E627C8D"/>
    <w:multiLevelType w:val="hybridMultilevel"/>
    <w:tmpl w:val="3818647E"/>
    <w:lvl w:ilvl="0" w:tplc="13563978">
      <w:start w:val="1"/>
      <w:numFmt w:val="upperLetter"/>
      <w:lvlText w:val="%1."/>
      <w:lvlJc w:val="left"/>
      <w:pPr>
        <w:ind w:left="2517" w:hanging="360"/>
      </w:pPr>
      <w:rPr>
        <w:rFonts w:hint="default"/>
      </w:rPr>
    </w:lvl>
    <w:lvl w:ilvl="1" w:tplc="40090019" w:tentative="1">
      <w:start w:val="1"/>
      <w:numFmt w:val="lowerLetter"/>
      <w:lvlText w:val="%2."/>
      <w:lvlJc w:val="left"/>
      <w:pPr>
        <w:ind w:left="3237" w:hanging="360"/>
      </w:pPr>
    </w:lvl>
    <w:lvl w:ilvl="2" w:tplc="4009001B" w:tentative="1">
      <w:start w:val="1"/>
      <w:numFmt w:val="lowerRoman"/>
      <w:lvlText w:val="%3."/>
      <w:lvlJc w:val="right"/>
      <w:pPr>
        <w:ind w:left="3957" w:hanging="180"/>
      </w:pPr>
    </w:lvl>
    <w:lvl w:ilvl="3" w:tplc="4009000F" w:tentative="1">
      <w:start w:val="1"/>
      <w:numFmt w:val="decimal"/>
      <w:lvlText w:val="%4."/>
      <w:lvlJc w:val="left"/>
      <w:pPr>
        <w:ind w:left="4677" w:hanging="360"/>
      </w:pPr>
    </w:lvl>
    <w:lvl w:ilvl="4" w:tplc="40090019" w:tentative="1">
      <w:start w:val="1"/>
      <w:numFmt w:val="lowerLetter"/>
      <w:lvlText w:val="%5."/>
      <w:lvlJc w:val="left"/>
      <w:pPr>
        <w:ind w:left="5397" w:hanging="360"/>
      </w:pPr>
    </w:lvl>
    <w:lvl w:ilvl="5" w:tplc="4009001B" w:tentative="1">
      <w:start w:val="1"/>
      <w:numFmt w:val="lowerRoman"/>
      <w:lvlText w:val="%6."/>
      <w:lvlJc w:val="right"/>
      <w:pPr>
        <w:ind w:left="6117" w:hanging="180"/>
      </w:pPr>
    </w:lvl>
    <w:lvl w:ilvl="6" w:tplc="4009000F" w:tentative="1">
      <w:start w:val="1"/>
      <w:numFmt w:val="decimal"/>
      <w:lvlText w:val="%7."/>
      <w:lvlJc w:val="left"/>
      <w:pPr>
        <w:ind w:left="6837" w:hanging="360"/>
      </w:pPr>
    </w:lvl>
    <w:lvl w:ilvl="7" w:tplc="40090019" w:tentative="1">
      <w:start w:val="1"/>
      <w:numFmt w:val="lowerLetter"/>
      <w:lvlText w:val="%8."/>
      <w:lvlJc w:val="left"/>
      <w:pPr>
        <w:ind w:left="7557" w:hanging="360"/>
      </w:pPr>
    </w:lvl>
    <w:lvl w:ilvl="8" w:tplc="4009001B" w:tentative="1">
      <w:start w:val="1"/>
      <w:numFmt w:val="lowerRoman"/>
      <w:lvlText w:val="%9."/>
      <w:lvlJc w:val="right"/>
      <w:pPr>
        <w:ind w:left="8277" w:hanging="180"/>
      </w:pPr>
    </w:lvl>
  </w:abstractNum>
  <w:abstractNum w:abstractNumId="21">
    <w:nsid w:val="6F7D4ED0"/>
    <w:multiLevelType w:val="multilevel"/>
    <w:tmpl w:val="F306D6F4"/>
    <w:lvl w:ilvl="0">
      <w:start w:val="1"/>
      <w:numFmt w:val="decimal"/>
      <w:lvlText w:val="%1.0"/>
      <w:lvlJc w:val="left"/>
      <w:pPr>
        <w:ind w:left="704" w:hanging="420"/>
      </w:pPr>
      <w:rPr>
        <w:rFonts w:hint="default"/>
        <w:sz w:val="28"/>
      </w:rPr>
    </w:lvl>
    <w:lvl w:ilvl="1">
      <w:numFmt w:val="decimal"/>
      <w:lvlText w:val="%1.%2"/>
      <w:lvlJc w:val="left"/>
      <w:pPr>
        <w:ind w:left="1140" w:hanging="420"/>
      </w:pPr>
      <w:rPr>
        <w:rFonts w:hint="default"/>
        <w:b/>
        <w:sz w:val="24"/>
        <w:szCs w:val="24"/>
      </w:rPr>
    </w:lvl>
    <w:lvl w:ilvl="2">
      <w:start w:val="1"/>
      <w:numFmt w:val="bullet"/>
      <w:lvlText w:val=""/>
      <w:lvlJc w:val="left"/>
      <w:pPr>
        <w:ind w:left="2160" w:hanging="720"/>
      </w:pPr>
      <w:rPr>
        <w:rFonts w:ascii="Symbol" w:hAnsi="Symbol" w:hint="default"/>
        <w:sz w:val="28"/>
      </w:rPr>
    </w:lvl>
    <w:lvl w:ilvl="3">
      <w:start w:val="1"/>
      <w:numFmt w:val="decimal"/>
      <w:lvlText w:val="%1.%2.%3.%4"/>
      <w:lvlJc w:val="left"/>
      <w:pPr>
        <w:ind w:left="2880" w:hanging="720"/>
      </w:pPr>
      <w:rPr>
        <w:rFonts w:hint="default"/>
        <w:sz w:val="28"/>
      </w:rPr>
    </w:lvl>
    <w:lvl w:ilvl="4">
      <w:start w:val="1"/>
      <w:numFmt w:val="decimal"/>
      <w:lvlText w:val="%1.%2.%3.%4.%5"/>
      <w:lvlJc w:val="left"/>
      <w:pPr>
        <w:ind w:left="3960" w:hanging="1080"/>
      </w:pPr>
      <w:rPr>
        <w:rFonts w:hint="default"/>
        <w:sz w:val="28"/>
      </w:rPr>
    </w:lvl>
    <w:lvl w:ilvl="5">
      <w:start w:val="1"/>
      <w:numFmt w:val="decimal"/>
      <w:lvlText w:val="%1.%2.%3.%4.%5.%6"/>
      <w:lvlJc w:val="left"/>
      <w:pPr>
        <w:ind w:left="4680" w:hanging="1080"/>
      </w:pPr>
      <w:rPr>
        <w:rFonts w:hint="default"/>
        <w:sz w:val="28"/>
      </w:rPr>
    </w:lvl>
    <w:lvl w:ilvl="6">
      <w:start w:val="1"/>
      <w:numFmt w:val="decimal"/>
      <w:lvlText w:val="%1.%2.%3.%4.%5.%6.%7"/>
      <w:lvlJc w:val="left"/>
      <w:pPr>
        <w:ind w:left="5760" w:hanging="1440"/>
      </w:pPr>
      <w:rPr>
        <w:rFonts w:hint="default"/>
        <w:sz w:val="28"/>
      </w:rPr>
    </w:lvl>
    <w:lvl w:ilvl="7">
      <w:start w:val="1"/>
      <w:numFmt w:val="decimal"/>
      <w:lvlText w:val="%1.%2.%3.%4.%5.%6.%7.%8"/>
      <w:lvlJc w:val="left"/>
      <w:pPr>
        <w:ind w:left="6480" w:hanging="1440"/>
      </w:pPr>
      <w:rPr>
        <w:rFonts w:hint="default"/>
        <w:sz w:val="28"/>
      </w:rPr>
    </w:lvl>
    <w:lvl w:ilvl="8">
      <w:start w:val="1"/>
      <w:numFmt w:val="decimal"/>
      <w:lvlText w:val="%1.%2.%3.%4.%5.%6.%7.%8.%9"/>
      <w:lvlJc w:val="left"/>
      <w:pPr>
        <w:ind w:left="7560" w:hanging="1800"/>
      </w:pPr>
      <w:rPr>
        <w:rFonts w:hint="default"/>
        <w:sz w:val="28"/>
      </w:rPr>
    </w:lvl>
  </w:abstractNum>
  <w:abstractNum w:abstractNumId="22">
    <w:nsid w:val="6FE16318"/>
    <w:multiLevelType w:val="hybridMultilevel"/>
    <w:tmpl w:val="BB42505A"/>
    <w:lvl w:ilvl="0" w:tplc="04090001">
      <w:start w:val="1"/>
      <w:numFmt w:val="bullet"/>
      <w:lvlText w:val=""/>
      <w:lvlJc w:val="left"/>
      <w:pPr>
        <w:ind w:left="1396" w:hanging="360"/>
      </w:pPr>
      <w:rPr>
        <w:rFonts w:ascii="Symbol" w:hAnsi="Symbol" w:hint="default"/>
      </w:rPr>
    </w:lvl>
    <w:lvl w:ilvl="1" w:tplc="04090003" w:tentative="1">
      <w:start w:val="1"/>
      <w:numFmt w:val="bullet"/>
      <w:lvlText w:val="o"/>
      <w:lvlJc w:val="left"/>
      <w:pPr>
        <w:ind w:left="2116" w:hanging="360"/>
      </w:pPr>
      <w:rPr>
        <w:rFonts w:ascii="Courier New" w:hAnsi="Courier New" w:cs="Courier New" w:hint="default"/>
      </w:rPr>
    </w:lvl>
    <w:lvl w:ilvl="2" w:tplc="04090005" w:tentative="1">
      <w:start w:val="1"/>
      <w:numFmt w:val="bullet"/>
      <w:lvlText w:val=""/>
      <w:lvlJc w:val="left"/>
      <w:pPr>
        <w:ind w:left="2836" w:hanging="360"/>
      </w:pPr>
      <w:rPr>
        <w:rFonts w:ascii="Wingdings" w:hAnsi="Wingdings" w:hint="default"/>
      </w:rPr>
    </w:lvl>
    <w:lvl w:ilvl="3" w:tplc="04090001" w:tentative="1">
      <w:start w:val="1"/>
      <w:numFmt w:val="bullet"/>
      <w:lvlText w:val=""/>
      <w:lvlJc w:val="left"/>
      <w:pPr>
        <w:ind w:left="3556" w:hanging="360"/>
      </w:pPr>
      <w:rPr>
        <w:rFonts w:ascii="Symbol" w:hAnsi="Symbol" w:hint="default"/>
      </w:rPr>
    </w:lvl>
    <w:lvl w:ilvl="4" w:tplc="04090003" w:tentative="1">
      <w:start w:val="1"/>
      <w:numFmt w:val="bullet"/>
      <w:lvlText w:val="o"/>
      <w:lvlJc w:val="left"/>
      <w:pPr>
        <w:ind w:left="4276" w:hanging="360"/>
      </w:pPr>
      <w:rPr>
        <w:rFonts w:ascii="Courier New" w:hAnsi="Courier New" w:cs="Courier New" w:hint="default"/>
      </w:rPr>
    </w:lvl>
    <w:lvl w:ilvl="5" w:tplc="04090005" w:tentative="1">
      <w:start w:val="1"/>
      <w:numFmt w:val="bullet"/>
      <w:lvlText w:val=""/>
      <w:lvlJc w:val="left"/>
      <w:pPr>
        <w:ind w:left="4996" w:hanging="360"/>
      </w:pPr>
      <w:rPr>
        <w:rFonts w:ascii="Wingdings" w:hAnsi="Wingdings" w:hint="default"/>
      </w:rPr>
    </w:lvl>
    <w:lvl w:ilvl="6" w:tplc="04090001" w:tentative="1">
      <w:start w:val="1"/>
      <w:numFmt w:val="bullet"/>
      <w:lvlText w:val=""/>
      <w:lvlJc w:val="left"/>
      <w:pPr>
        <w:ind w:left="5716" w:hanging="360"/>
      </w:pPr>
      <w:rPr>
        <w:rFonts w:ascii="Symbol" w:hAnsi="Symbol" w:hint="default"/>
      </w:rPr>
    </w:lvl>
    <w:lvl w:ilvl="7" w:tplc="04090003" w:tentative="1">
      <w:start w:val="1"/>
      <w:numFmt w:val="bullet"/>
      <w:lvlText w:val="o"/>
      <w:lvlJc w:val="left"/>
      <w:pPr>
        <w:ind w:left="6436" w:hanging="360"/>
      </w:pPr>
      <w:rPr>
        <w:rFonts w:ascii="Courier New" w:hAnsi="Courier New" w:cs="Courier New" w:hint="default"/>
      </w:rPr>
    </w:lvl>
    <w:lvl w:ilvl="8" w:tplc="04090005" w:tentative="1">
      <w:start w:val="1"/>
      <w:numFmt w:val="bullet"/>
      <w:lvlText w:val=""/>
      <w:lvlJc w:val="left"/>
      <w:pPr>
        <w:ind w:left="7156" w:hanging="360"/>
      </w:pPr>
      <w:rPr>
        <w:rFonts w:ascii="Wingdings" w:hAnsi="Wingdings" w:hint="default"/>
      </w:rPr>
    </w:lvl>
  </w:abstractNum>
  <w:abstractNum w:abstractNumId="23">
    <w:nsid w:val="73930F96"/>
    <w:multiLevelType w:val="hybridMultilevel"/>
    <w:tmpl w:val="EB6C4988"/>
    <w:lvl w:ilvl="0" w:tplc="4009000F">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num w:numId="1">
    <w:abstractNumId w:val="21"/>
  </w:num>
  <w:num w:numId="2">
    <w:abstractNumId w:val="16"/>
  </w:num>
  <w:num w:numId="3">
    <w:abstractNumId w:val="10"/>
  </w:num>
  <w:num w:numId="4">
    <w:abstractNumId w:val="17"/>
  </w:num>
  <w:num w:numId="5">
    <w:abstractNumId w:val="5"/>
  </w:num>
  <w:num w:numId="6">
    <w:abstractNumId w:val="1"/>
  </w:num>
  <w:num w:numId="7">
    <w:abstractNumId w:val="6"/>
  </w:num>
  <w:num w:numId="8">
    <w:abstractNumId w:val="20"/>
  </w:num>
  <w:num w:numId="9">
    <w:abstractNumId w:val="15"/>
  </w:num>
  <w:num w:numId="10">
    <w:abstractNumId w:val="14"/>
  </w:num>
  <w:num w:numId="11">
    <w:abstractNumId w:val="3"/>
  </w:num>
  <w:num w:numId="12">
    <w:abstractNumId w:val="18"/>
  </w:num>
  <w:num w:numId="13">
    <w:abstractNumId w:val="7"/>
  </w:num>
  <w:num w:numId="14">
    <w:abstractNumId w:val="0"/>
  </w:num>
  <w:num w:numId="15">
    <w:abstractNumId w:val="9"/>
  </w:num>
  <w:num w:numId="16">
    <w:abstractNumId w:val="23"/>
  </w:num>
  <w:num w:numId="17">
    <w:abstractNumId w:val="8"/>
  </w:num>
  <w:num w:numId="18">
    <w:abstractNumId w:val="4"/>
  </w:num>
  <w:num w:numId="19">
    <w:abstractNumId w:val="19"/>
  </w:num>
  <w:num w:numId="20">
    <w:abstractNumId w:val="12"/>
  </w:num>
  <w:num w:numId="21">
    <w:abstractNumId w:val="13"/>
  </w:num>
  <w:num w:numId="22">
    <w:abstractNumId w:val="2"/>
  </w:num>
  <w:num w:numId="23">
    <w:abstractNumId w:val="22"/>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921AE"/>
    <w:rsid w:val="0000194D"/>
    <w:rsid w:val="00001BED"/>
    <w:rsid w:val="00003853"/>
    <w:rsid w:val="000044E1"/>
    <w:rsid w:val="00005986"/>
    <w:rsid w:val="00006303"/>
    <w:rsid w:val="00012842"/>
    <w:rsid w:val="000140F0"/>
    <w:rsid w:val="000172C9"/>
    <w:rsid w:val="000237CF"/>
    <w:rsid w:val="00023B17"/>
    <w:rsid w:val="00024051"/>
    <w:rsid w:val="0002553D"/>
    <w:rsid w:val="00030985"/>
    <w:rsid w:val="00030F17"/>
    <w:rsid w:val="0003312D"/>
    <w:rsid w:val="00037B5B"/>
    <w:rsid w:val="00037B5E"/>
    <w:rsid w:val="00041215"/>
    <w:rsid w:val="000448D4"/>
    <w:rsid w:val="00061258"/>
    <w:rsid w:val="00075454"/>
    <w:rsid w:val="00076F3E"/>
    <w:rsid w:val="000820E7"/>
    <w:rsid w:val="00082172"/>
    <w:rsid w:val="000827DF"/>
    <w:rsid w:val="00082897"/>
    <w:rsid w:val="00083859"/>
    <w:rsid w:val="00083EBE"/>
    <w:rsid w:val="00084B69"/>
    <w:rsid w:val="00085BB7"/>
    <w:rsid w:val="000918BD"/>
    <w:rsid w:val="0009269D"/>
    <w:rsid w:val="000A4E09"/>
    <w:rsid w:val="000A5C44"/>
    <w:rsid w:val="000A6555"/>
    <w:rsid w:val="000A6918"/>
    <w:rsid w:val="000B19F9"/>
    <w:rsid w:val="000B76BC"/>
    <w:rsid w:val="000C2B4A"/>
    <w:rsid w:val="000C70F1"/>
    <w:rsid w:val="000D2C70"/>
    <w:rsid w:val="000D3843"/>
    <w:rsid w:val="000D4D2C"/>
    <w:rsid w:val="000E1114"/>
    <w:rsid w:val="000E1BCB"/>
    <w:rsid w:val="000E547B"/>
    <w:rsid w:val="000E68AD"/>
    <w:rsid w:val="000F0C77"/>
    <w:rsid w:val="000F0F03"/>
    <w:rsid w:val="000F1C80"/>
    <w:rsid w:val="000F3B42"/>
    <w:rsid w:val="000F48B0"/>
    <w:rsid w:val="000F6A22"/>
    <w:rsid w:val="00100B15"/>
    <w:rsid w:val="00107287"/>
    <w:rsid w:val="00110506"/>
    <w:rsid w:val="00115883"/>
    <w:rsid w:val="00117659"/>
    <w:rsid w:val="00117943"/>
    <w:rsid w:val="00124460"/>
    <w:rsid w:val="00130D73"/>
    <w:rsid w:val="00131109"/>
    <w:rsid w:val="0013181B"/>
    <w:rsid w:val="00134207"/>
    <w:rsid w:val="0013529B"/>
    <w:rsid w:val="001356FD"/>
    <w:rsid w:val="00136EBB"/>
    <w:rsid w:val="00142F8A"/>
    <w:rsid w:val="00144918"/>
    <w:rsid w:val="00144C87"/>
    <w:rsid w:val="00146219"/>
    <w:rsid w:val="00165BE9"/>
    <w:rsid w:val="00166B2F"/>
    <w:rsid w:val="0017044B"/>
    <w:rsid w:val="0017226F"/>
    <w:rsid w:val="00174402"/>
    <w:rsid w:val="00176443"/>
    <w:rsid w:val="00176DBB"/>
    <w:rsid w:val="00177D64"/>
    <w:rsid w:val="00182522"/>
    <w:rsid w:val="001847DE"/>
    <w:rsid w:val="00184CEF"/>
    <w:rsid w:val="0018602D"/>
    <w:rsid w:val="0019083B"/>
    <w:rsid w:val="001918E5"/>
    <w:rsid w:val="001A6489"/>
    <w:rsid w:val="001B0B82"/>
    <w:rsid w:val="001B1ADA"/>
    <w:rsid w:val="001B2C32"/>
    <w:rsid w:val="001B45FC"/>
    <w:rsid w:val="001B4703"/>
    <w:rsid w:val="001B4A31"/>
    <w:rsid w:val="001B5A8C"/>
    <w:rsid w:val="001B7E9E"/>
    <w:rsid w:val="001C1A93"/>
    <w:rsid w:val="001C4764"/>
    <w:rsid w:val="001C6D4B"/>
    <w:rsid w:val="001D0839"/>
    <w:rsid w:val="001D17C7"/>
    <w:rsid w:val="001D2073"/>
    <w:rsid w:val="001D2945"/>
    <w:rsid w:val="001D2EDE"/>
    <w:rsid w:val="001D3A1D"/>
    <w:rsid w:val="001E13B1"/>
    <w:rsid w:val="001E1E2D"/>
    <w:rsid w:val="001E79CC"/>
    <w:rsid w:val="001E7ADE"/>
    <w:rsid w:val="001F56C4"/>
    <w:rsid w:val="001F5F31"/>
    <w:rsid w:val="00202011"/>
    <w:rsid w:val="00202F51"/>
    <w:rsid w:val="00203C60"/>
    <w:rsid w:val="00205257"/>
    <w:rsid w:val="002055FF"/>
    <w:rsid w:val="00205E61"/>
    <w:rsid w:val="00207205"/>
    <w:rsid w:val="0020790F"/>
    <w:rsid w:val="0021186F"/>
    <w:rsid w:val="0021435D"/>
    <w:rsid w:val="00222237"/>
    <w:rsid w:val="002321DA"/>
    <w:rsid w:val="0023223F"/>
    <w:rsid w:val="00234320"/>
    <w:rsid w:val="00234FF1"/>
    <w:rsid w:val="00236D7D"/>
    <w:rsid w:val="002377F8"/>
    <w:rsid w:val="0024362C"/>
    <w:rsid w:val="00244D07"/>
    <w:rsid w:val="00245A01"/>
    <w:rsid w:val="0025342F"/>
    <w:rsid w:val="00256327"/>
    <w:rsid w:val="00257ACA"/>
    <w:rsid w:val="00260A6A"/>
    <w:rsid w:val="00267C22"/>
    <w:rsid w:val="00270D6F"/>
    <w:rsid w:val="00273DF8"/>
    <w:rsid w:val="00273EBB"/>
    <w:rsid w:val="00275FC4"/>
    <w:rsid w:val="00280773"/>
    <w:rsid w:val="00280975"/>
    <w:rsid w:val="002857E0"/>
    <w:rsid w:val="0028739D"/>
    <w:rsid w:val="002937B2"/>
    <w:rsid w:val="002A3F4F"/>
    <w:rsid w:val="002A522A"/>
    <w:rsid w:val="002B111B"/>
    <w:rsid w:val="002B1405"/>
    <w:rsid w:val="002B24B2"/>
    <w:rsid w:val="002B6147"/>
    <w:rsid w:val="002C24B1"/>
    <w:rsid w:val="002C3DF0"/>
    <w:rsid w:val="002C5022"/>
    <w:rsid w:val="002D151E"/>
    <w:rsid w:val="002D473A"/>
    <w:rsid w:val="002D5B8C"/>
    <w:rsid w:val="002E27D0"/>
    <w:rsid w:val="002E3D01"/>
    <w:rsid w:val="002E4147"/>
    <w:rsid w:val="002E5A47"/>
    <w:rsid w:val="002E5ED7"/>
    <w:rsid w:val="002F12CC"/>
    <w:rsid w:val="002F2CC9"/>
    <w:rsid w:val="002F2D28"/>
    <w:rsid w:val="002F71A6"/>
    <w:rsid w:val="00303ABD"/>
    <w:rsid w:val="0030591B"/>
    <w:rsid w:val="00315BD1"/>
    <w:rsid w:val="00326838"/>
    <w:rsid w:val="00326A72"/>
    <w:rsid w:val="00333068"/>
    <w:rsid w:val="00333744"/>
    <w:rsid w:val="00340543"/>
    <w:rsid w:val="00347FDE"/>
    <w:rsid w:val="003501A1"/>
    <w:rsid w:val="003536BD"/>
    <w:rsid w:val="0036252E"/>
    <w:rsid w:val="003629CB"/>
    <w:rsid w:val="00364C0F"/>
    <w:rsid w:val="00374381"/>
    <w:rsid w:val="0037768C"/>
    <w:rsid w:val="0038209E"/>
    <w:rsid w:val="003825B8"/>
    <w:rsid w:val="00383810"/>
    <w:rsid w:val="00395C40"/>
    <w:rsid w:val="0039642E"/>
    <w:rsid w:val="003A1AD3"/>
    <w:rsid w:val="003A2F03"/>
    <w:rsid w:val="003A5988"/>
    <w:rsid w:val="003A5FB4"/>
    <w:rsid w:val="003A6284"/>
    <w:rsid w:val="003A7403"/>
    <w:rsid w:val="003B146E"/>
    <w:rsid w:val="003B436C"/>
    <w:rsid w:val="003B54D3"/>
    <w:rsid w:val="003B5850"/>
    <w:rsid w:val="003D4D0E"/>
    <w:rsid w:val="003D511A"/>
    <w:rsid w:val="003E0522"/>
    <w:rsid w:val="003E0C47"/>
    <w:rsid w:val="003E6BA9"/>
    <w:rsid w:val="003F1D3A"/>
    <w:rsid w:val="003F2373"/>
    <w:rsid w:val="0040023A"/>
    <w:rsid w:val="00403A5C"/>
    <w:rsid w:val="004042A1"/>
    <w:rsid w:val="00405297"/>
    <w:rsid w:val="00406114"/>
    <w:rsid w:val="004116B3"/>
    <w:rsid w:val="00412303"/>
    <w:rsid w:val="00412860"/>
    <w:rsid w:val="004153B9"/>
    <w:rsid w:val="00415B7E"/>
    <w:rsid w:val="00416995"/>
    <w:rsid w:val="004221E6"/>
    <w:rsid w:val="0042514A"/>
    <w:rsid w:val="00427313"/>
    <w:rsid w:val="00430764"/>
    <w:rsid w:val="00436D5B"/>
    <w:rsid w:val="00441D9D"/>
    <w:rsid w:val="004432FD"/>
    <w:rsid w:val="0044603F"/>
    <w:rsid w:val="004461A4"/>
    <w:rsid w:val="00447443"/>
    <w:rsid w:val="00453090"/>
    <w:rsid w:val="00454CD6"/>
    <w:rsid w:val="0046028A"/>
    <w:rsid w:val="0046072C"/>
    <w:rsid w:val="00462E49"/>
    <w:rsid w:val="00463CD1"/>
    <w:rsid w:val="004663DF"/>
    <w:rsid w:val="0046675D"/>
    <w:rsid w:val="00471ADE"/>
    <w:rsid w:val="00471D34"/>
    <w:rsid w:val="00473AA8"/>
    <w:rsid w:val="00475F43"/>
    <w:rsid w:val="0047609E"/>
    <w:rsid w:val="004804EA"/>
    <w:rsid w:val="00480ED0"/>
    <w:rsid w:val="00486571"/>
    <w:rsid w:val="004917E8"/>
    <w:rsid w:val="004925C9"/>
    <w:rsid w:val="00495FD9"/>
    <w:rsid w:val="004A2942"/>
    <w:rsid w:val="004A3379"/>
    <w:rsid w:val="004A3FD2"/>
    <w:rsid w:val="004A6660"/>
    <w:rsid w:val="004B0919"/>
    <w:rsid w:val="004B1A3D"/>
    <w:rsid w:val="004B27A6"/>
    <w:rsid w:val="004C257F"/>
    <w:rsid w:val="004C2D6E"/>
    <w:rsid w:val="004C6EFB"/>
    <w:rsid w:val="004D17D4"/>
    <w:rsid w:val="004D32ED"/>
    <w:rsid w:val="004D3F09"/>
    <w:rsid w:val="004D69CD"/>
    <w:rsid w:val="004E645D"/>
    <w:rsid w:val="004E7023"/>
    <w:rsid w:val="004E7826"/>
    <w:rsid w:val="004F1B5A"/>
    <w:rsid w:val="004F1C52"/>
    <w:rsid w:val="004F3540"/>
    <w:rsid w:val="004F73C1"/>
    <w:rsid w:val="005026BF"/>
    <w:rsid w:val="0050278F"/>
    <w:rsid w:val="00505518"/>
    <w:rsid w:val="00506A8A"/>
    <w:rsid w:val="0051029A"/>
    <w:rsid w:val="00511030"/>
    <w:rsid w:val="00511D24"/>
    <w:rsid w:val="00512854"/>
    <w:rsid w:val="00514718"/>
    <w:rsid w:val="00524786"/>
    <w:rsid w:val="005252EB"/>
    <w:rsid w:val="005271C8"/>
    <w:rsid w:val="00533126"/>
    <w:rsid w:val="00536660"/>
    <w:rsid w:val="00537740"/>
    <w:rsid w:val="00543011"/>
    <w:rsid w:val="00543C77"/>
    <w:rsid w:val="00545B16"/>
    <w:rsid w:val="0055469F"/>
    <w:rsid w:val="005562E1"/>
    <w:rsid w:val="005578C2"/>
    <w:rsid w:val="00561EE2"/>
    <w:rsid w:val="0056471F"/>
    <w:rsid w:val="00566D60"/>
    <w:rsid w:val="00570F83"/>
    <w:rsid w:val="00571722"/>
    <w:rsid w:val="00576C73"/>
    <w:rsid w:val="005825CB"/>
    <w:rsid w:val="00582BC9"/>
    <w:rsid w:val="0058429B"/>
    <w:rsid w:val="00586752"/>
    <w:rsid w:val="00586E2D"/>
    <w:rsid w:val="005942EC"/>
    <w:rsid w:val="0059786F"/>
    <w:rsid w:val="005A484E"/>
    <w:rsid w:val="005A5D51"/>
    <w:rsid w:val="005B249A"/>
    <w:rsid w:val="005B2B86"/>
    <w:rsid w:val="005B3D5B"/>
    <w:rsid w:val="005B5B08"/>
    <w:rsid w:val="005B6235"/>
    <w:rsid w:val="005B7A27"/>
    <w:rsid w:val="005B7EDA"/>
    <w:rsid w:val="005C0939"/>
    <w:rsid w:val="005C2B7F"/>
    <w:rsid w:val="005C35F6"/>
    <w:rsid w:val="005C3925"/>
    <w:rsid w:val="005C5341"/>
    <w:rsid w:val="005C6B33"/>
    <w:rsid w:val="005D776B"/>
    <w:rsid w:val="005E0689"/>
    <w:rsid w:val="005E4E56"/>
    <w:rsid w:val="005E69D4"/>
    <w:rsid w:val="005F31D4"/>
    <w:rsid w:val="005F503A"/>
    <w:rsid w:val="005F51E4"/>
    <w:rsid w:val="00602BA2"/>
    <w:rsid w:val="00605069"/>
    <w:rsid w:val="00614692"/>
    <w:rsid w:val="00616C74"/>
    <w:rsid w:val="00620651"/>
    <w:rsid w:val="00621AC7"/>
    <w:rsid w:val="00625524"/>
    <w:rsid w:val="00632AE4"/>
    <w:rsid w:val="006363B2"/>
    <w:rsid w:val="00640881"/>
    <w:rsid w:val="00640A02"/>
    <w:rsid w:val="00641ABA"/>
    <w:rsid w:val="006432B3"/>
    <w:rsid w:val="00647A42"/>
    <w:rsid w:val="0065041C"/>
    <w:rsid w:val="00651C6A"/>
    <w:rsid w:val="00655C70"/>
    <w:rsid w:val="0065713E"/>
    <w:rsid w:val="00661EE4"/>
    <w:rsid w:val="00665687"/>
    <w:rsid w:val="00666980"/>
    <w:rsid w:val="0067148F"/>
    <w:rsid w:val="0067508E"/>
    <w:rsid w:val="00675697"/>
    <w:rsid w:val="006778D9"/>
    <w:rsid w:val="006844AD"/>
    <w:rsid w:val="006908EE"/>
    <w:rsid w:val="00691CD7"/>
    <w:rsid w:val="006921B1"/>
    <w:rsid w:val="0069245B"/>
    <w:rsid w:val="00693DA6"/>
    <w:rsid w:val="006A3412"/>
    <w:rsid w:val="006A4283"/>
    <w:rsid w:val="006A5A29"/>
    <w:rsid w:val="006A74DE"/>
    <w:rsid w:val="006A7D86"/>
    <w:rsid w:val="006B2125"/>
    <w:rsid w:val="006B489F"/>
    <w:rsid w:val="006B7E28"/>
    <w:rsid w:val="006C31C8"/>
    <w:rsid w:val="006C503C"/>
    <w:rsid w:val="006D01A5"/>
    <w:rsid w:val="006D213E"/>
    <w:rsid w:val="006D3D07"/>
    <w:rsid w:val="006D6061"/>
    <w:rsid w:val="006E4099"/>
    <w:rsid w:val="006E48A9"/>
    <w:rsid w:val="006E4CC9"/>
    <w:rsid w:val="006E59E3"/>
    <w:rsid w:val="006F1C97"/>
    <w:rsid w:val="006F477C"/>
    <w:rsid w:val="006F4B5E"/>
    <w:rsid w:val="006F4E62"/>
    <w:rsid w:val="006F6247"/>
    <w:rsid w:val="006F7470"/>
    <w:rsid w:val="006F77F6"/>
    <w:rsid w:val="00707364"/>
    <w:rsid w:val="007118F1"/>
    <w:rsid w:val="00711FB2"/>
    <w:rsid w:val="007135E6"/>
    <w:rsid w:val="00715AC2"/>
    <w:rsid w:val="00720321"/>
    <w:rsid w:val="007205A7"/>
    <w:rsid w:val="00722DDB"/>
    <w:rsid w:val="007342D5"/>
    <w:rsid w:val="007346E0"/>
    <w:rsid w:val="00734BA1"/>
    <w:rsid w:val="007419DE"/>
    <w:rsid w:val="007424B8"/>
    <w:rsid w:val="00742715"/>
    <w:rsid w:val="0074414E"/>
    <w:rsid w:val="00745137"/>
    <w:rsid w:val="0075126B"/>
    <w:rsid w:val="00753A16"/>
    <w:rsid w:val="007566B0"/>
    <w:rsid w:val="00760675"/>
    <w:rsid w:val="00766F6D"/>
    <w:rsid w:val="00767EDA"/>
    <w:rsid w:val="00772712"/>
    <w:rsid w:val="00773069"/>
    <w:rsid w:val="0077671E"/>
    <w:rsid w:val="00776ABC"/>
    <w:rsid w:val="00781EC8"/>
    <w:rsid w:val="0079152A"/>
    <w:rsid w:val="007921AE"/>
    <w:rsid w:val="007941EB"/>
    <w:rsid w:val="007950B1"/>
    <w:rsid w:val="0079672F"/>
    <w:rsid w:val="00796D27"/>
    <w:rsid w:val="007A1B5C"/>
    <w:rsid w:val="007A1FAB"/>
    <w:rsid w:val="007A710F"/>
    <w:rsid w:val="007B1968"/>
    <w:rsid w:val="007B450F"/>
    <w:rsid w:val="007B5A9F"/>
    <w:rsid w:val="007C1E4B"/>
    <w:rsid w:val="007C2BDF"/>
    <w:rsid w:val="007C30D1"/>
    <w:rsid w:val="007D0D67"/>
    <w:rsid w:val="007D22E6"/>
    <w:rsid w:val="007D476C"/>
    <w:rsid w:val="007E2645"/>
    <w:rsid w:val="007E3F08"/>
    <w:rsid w:val="007E46CA"/>
    <w:rsid w:val="007E5D25"/>
    <w:rsid w:val="007E6E59"/>
    <w:rsid w:val="007E7CEB"/>
    <w:rsid w:val="007F146B"/>
    <w:rsid w:val="007F29ED"/>
    <w:rsid w:val="007F3EE8"/>
    <w:rsid w:val="007F5C6D"/>
    <w:rsid w:val="00800FAF"/>
    <w:rsid w:val="008035A7"/>
    <w:rsid w:val="00806A3A"/>
    <w:rsid w:val="00813BE1"/>
    <w:rsid w:val="008162E1"/>
    <w:rsid w:val="0082020F"/>
    <w:rsid w:val="0083183D"/>
    <w:rsid w:val="00832CF2"/>
    <w:rsid w:val="008346B6"/>
    <w:rsid w:val="00834A37"/>
    <w:rsid w:val="00835BDD"/>
    <w:rsid w:val="00837D23"/>
    <w:rsid w:val="00846268"/>
    <w:rsid w:val="00847D6C"/>
    <w:rsid w:val="0085454A"/>
    <w:rsid w:val="00854C9D"/>
    <w:rsid w:val="00857847"/>
    <w:rsid w:val="00860006"/>
    <w:rsid w:val="00860843"/>
    <w:rsid w:val="008745A6"/>
    <w:rsid w:val="00874BE0"/>
    <w:rsid w:val="008757DF"/>
    <w:rsid w:val="0087718B"/>
    <w:rsid w:val="008774C9"/>
    <w:rsid w:val="00882701"/>
    <w:rsid w:val="00884CFF"/>
    <w:rsid w:val="00886A05"/>
    <w:rsid w:val="00887894"/>
    <w:rsid w:val="00890945"/>
    <w:rsid w:val="008939C8"/>
    <w:rsid w:val="008954A5"/>
    <w:rsid w:val="008A0366"/>
    <w:rsid w:val="008A3CBE"/>
    <w:rsid w:val="008B3CD4"/>
    <w:rsid w:val="008B438B"/>
    <w:rsid w:val="008B6CFD"/>
    <w:rsid w:val="008C2BC6"/>
    <w:rsid w:val="008C6BBE"/>
    <w:rsid w:val="008C746A"/>
    <w:rsid w:val="008C7B62"/>
    <w:rsid w:val="008D3898"/>
    <w:rsid w:val="008D7AF9"/>
    <w:rsid w:val="008E021D"/>
    <w:rsid w:val="008E0896"/>
    <w:rsid w:val="008E1702"/>
    <w:rsid w:val="008E4CDB"/>
    <w:rsid w:val="008E5C3E"/>
    <w:rsid w:val="008E6317"/>
    <w:rsid w:val="008E6851"/>
    <w:rsid w:val="008F1493"/>
    <w:rsid w:val="008F1848"/>
    <w:rsid w:val="008F287B"/>
    <w:rsid w:val="008F44DE"/>
    <w:rsid w:val="008F6184"/>
    <w:rsid w:val="00901B7E"/>
    <w:rsid w:val="00911C85"/>
    <w:rsid w:val="009133CF"/>
    <w:rsid w:val="0091491C"/>
    <w:rsid w:val="00932D52"/>
    <w:rsid w:val="00933660"/>
    <w:rsid w:val="0093580E"/>
    <w:rsid w:val="0093714D"/>
    <w:rsid w:val="009372FB"/>
    <w:rsid w:val="00940665"/>
    <w:rsid w:val="00941B21"/>
    <w:rsid w:val="009422D1"/>
    <w:rsid w:val="00942D30"/>
    <w:rsid w:val="0094350E"/>
    <w:rsid w:val="00944B85"/>
    <w:rsid w:val="00950271"/>
    <w:rsid w:val="009526FD"/>
    <w:rsid w:val="0095603F"/>
    <w:rsid w:val="00960391"/>
    <w:rsid w:val="00967703"/>
    <w:rsid w:val="00970284"/>
    <w:rsid w:val="0097390F"/>
    <w:rsid w:val="009749C2"/>
    <w:rsid w:val="009766EE"/>
    <w:rsid w:val="00976880"/>
    <w:rsid w:val="009844AF"/>
    <w:rsid w:val="00984ABB"/>
    <w:rsid w:val="00986563"/>
    <w:rsid w:val="0099203F"/>
    <w:rsid w:val="009932E7"/>
    <w:rsid w:val="00993BBC"/>
    <w:rsid w:val="00996A66"/>
    <w:rsid w:val="009A0C69"/>
    <w:rsid w:val="009B3956"/>
    <w:rsid w:val="009B3E87"/>
    <w:rsid w:val="009B54D3"/>
    <w:rsid w:val="009C158D"/>
    <w:rsid w:val="009D09A5"/>
    <w:rsid w:val="009D1F8E"/>
    <w:rsid w:val="009D4843"/>
    <w:rsid w:val="009D5565"/>
    <w:rsid w:val="009E142D"/>
    <w:rsid w:val="009E35FA"/>
    <w:rsid w:val="009E3AEC"/>
    <w:rsid w:val="009E454C"/>
    <w:rsid w:val="009E4A8C"/>
    <w:rsid w:val="009F18AE"/>
    <w:rsid w:val="009F477F"/>
    <w:rsid w:val="009F6BA0"/>
    <w:rsid w:val="00A001E1"/>
    <w:rsid w:val="00A01E19"/>
    <w:rsid w:val="00A029FB"/>
    <w:rsid w:val="00A02DB3"/>
    <w:rsid w:val="00A11EEE"/>
    <w:rsid w:val="00A12F0D"/>
    <w:rsid w:val="00A1754A"/>
    <w:rsid w:val="00A27D92"/>
    <w:rsid w:val="00A31AED"/>
    <w:rsid w:val="00A34E91"/>
    <w:rsid w:val="00A36A2D"/>
    <w:rsid w:val="00A40DD7"/>
    <w:rsid w:val="00A40F92"/>
    <w:rsid w:val="00A40FBA"/>
    <w:rsid w:val="00A41ED0"/>
    <w:rsid w:val="00A42302"/>
    <w:rsid w:val="00A44ABD"/>
    <w:rsid w:val="00A547F6"/>
    <w:rsid w:val="00A568A6"/>
    <w:rsid w:val="00A61875"/>
    <w:rsid w:val="00A61936"/>
    <w:rsid w:val="00A61D2E"/>
    <w:rsid w:val="00A62A97"/>
    <w:rsid w:val="00A65F3C"/>
    <w:rsid w:val="00A666CB"/>
    <w:rsid w:val="00A71F23"/>
    <w:rsid w:val="00A72243"/>
    <w:rsid w:val="00A77333"/>
    <w:rsid w:val="00A81AA4"/>
    <w:rsid w:val="00A82519"/>
    <w:rsid w:val="00A830CC"/>
    <w:rsid w:val="00A8478B"/>
    <w:rsid w:val="00A85D7A"/>
    <w:rsid w:val="00A91702"/>
    <w:rsid w:val="00A91E10"/>
    <w:rsid w:val="00A92B91"/>
    <w:rsid w:val="00AA0676"/>
    <w:rsid w:val="00AA29FA"/>
    <w:rsid w:val="00AA536B"/>
    <w:rsid w:val="00AA74BE"/>
    <w:rsid w:val="00AB1E08"/>
    <w:rsid w:val="00AB32CA"/>
    <w:rsid w:val="00AB7EDF"/>
    <w:rsid w:val="00AC1730"/>
    <w:rsid w:val="00AC26CA"/>
    <w:rsid w:val="00AC36EB"/>
    <w:rsid w:val="00AC597C"/>
    <w:rsid w:val="00AC67AD"/>
    <w:rsid w:val="00AC7C37"/>
    <w:rsid w:val="00AD1B36"/>
    <w:rsid w:val="00AD3119"/>
    <w:rsid w:val="00AD34F2"/>
    <w:rsid w:val="00AD4808"/>
    <w:rsid w:val="00AD580C"/>
    <w:rsid w:val="00AD7DE5"/>
    <w:rsid w:val="00AE04C9"/>
    <w:rsid w:val="00AE0769"/>
    <w:rsid w:val="00AE6EB6"/>
    <w:rsid w:val="00AF13B4"/>
    <w:rsid w:val="00B01156"/>
    <w:rsid w:val="00B065BD"/>
    <w:rsid w:val="00B06963"/>
    <w:rsid w:val="00B12B08"/>
    <w:rsid w:val="00B1417E"/>
    <w:rsid w:val="00B144A8"/>
    <w:rsid w:val="00B2032B"/>
    <w:rsid w:val="00B25855"/>
    <w:rsid w:val="00B34900"/>
    <w:rsid w:val="00B36AD5"/>
    <w:rsid w:val="00B5293D"/>
    <w:rsid w:val="00B56501"/>
    <w:rsid w:val="00B56D3C"/>
    <w:rsid w:val="00B56F3E"/>
    <w:rsid w:val="00B57D01"/>
    <w:rsid w:val="00B63AB8"/>
    <w:rsid w:val="00B650A3"/>
    <w:rsid w:val="00B66F6C"/>
    <w:rsid w:val="00B72319"/>
    <w:rsid w:val="00B7580F"/>
    <w:rsid w:val="00B770F1"/>
    <w:rsid w:val="00B800B1"/>
    <w:rsid w:val="00B85A35"/>
    <w:rsid w:val="00B85A63"/>
    <w:rsid w:val="00B85AE2"/>
    <w:rsid w:val="00B96DC5"/>
    <w:rsid w:val="00BA4A73"/>
    <w:rsid w:val="00BA6C9B"/>
    <w:rsid w:val="00BA7BF5"/>
    <w:rsid w:val="00BA7FB2"/>
    <w:rsid w:val="00BB1050"/>
    <w:rsid w:val="00BB6CA6"/>
    <w:rsid w:val="00BB7FA8"/>
    <w:rsid w:val="00BC0D61"/>
    <w:rsid w:val="00BC5486"/>
    <w:rsid w:val="00BC5567"/>
    <w:rsid w:val="00BD12DE"/>
    <w:rsid w:val="00BD3F40"/>
    <w:rsid w:val="00BD50F4"/>
    <w:rsid w:val="00BE0C04"/>
    <w:rsid w:val="00BE31A3"/>
    <w:rsid w:val="00BE4FF6"/>
    <w:rsid w:val="00BE528A"/>
    <w:rsid w:val="00BE6E5D"/>
    <w:rsid w:val="00BF0D92"/>
    <w:rsid w:val="00BF17AF"/>
    <w:rsid w:val="00BF239F"/>
    <w:rsid w:val="00BF5A5D"/>
    <w:rsid w:val="00BF5B78"/>
    <w:rsid w:val="00BF5F23"/>
    <w:rsid w:val="00BF7274"/>
    <w:rsid w:val="00BF74A9"/>
    <w:rsid w:val="00BF7649"/>
    <w:rsid w:val="00C0094A"/>
    <w:rsid w:val="00C1291D"/>
    <w:rsid w:val="00C131F3"/>
    <w:rsid w:val="00C14014"/>
    <w:rsid w:val="00C22061"/>
    <w:rsid w:val="00C22107"/>
    <w:rsid w:val="00C31FD4"/>
    <w:rsid w:val="00C32855"/>
    <w:rsid w:val="00C32969"/>
    <w:rsid w:val="00C3311B"/>
    <w:rsid w:val="00C40AF6"/>
    <w:rsid w:val="00C427EB"/>
    <w:rsid w:val="00C4541B"/>
    <w:rsid w:val="00C45ECA"/>
    <w:rsid w:val="00C46791"/>
    <w:rsid w:val="00C468D9"/>
    <w:rsid w:val="00C47E6E"/>
    <w:rsid w:val="00C52B4C"/>
    <w:rsid w:val="00C614E8"/>
    <w:rsid w:val="00C63371"/>
    <w:rsid w:val="00C77A96"/>
    <w:rsid w:val="00C81483"/>
    <w:rsid w:val="00C83802"/>
    <w:rsid w:val="00C8444F"/>
    <w:rsid w:val="00C8563C"/>
    <w:rsid w:val="00C901F8"/>
    <w:rsid w:val="00C927D1"/>
    <w:rsid w:val="00C955A2"/>
    <w:rsid w:val="00C956AB"/>
    <w:rsid w:val="00C95744"/>
    <w:rsid w:val="00C961E5"/>
    <w:rsid w:val="00CA312D"/>
    <w:rsid w:val="00CA6D25"/>
    <w:rsid w:val="00CB1696"/>
    <w:rsid w:val="00CB1B5C"/>
    <w:rsid w:val="00CB5C0C"/>
    <w:rsid w:val="00CB5DDF"/>
    <w:rsid w:val="00CC15F4"/>
    <w:rsid w:val="00CD07AB"/>
    <w:rsid w:val="00CD07AF"/>
    <w:rsid w:val="00CD6ADA"/>
    <w:rsid w:val="00CE3550"/>
    <w:rsid w:val="00CE3629"/>
    <w:rsid w:val="00CE39B4"/>
    <w:rsid w:val="00CE4014"/>
    <w:rsid w:val="00CE4C06"/>
    <w:rsid w:val="00CF1724"/>
    <w:rsid w:val="00CF5F91"/>
    <w:rsid w:val="00D07E1C"/>
    <w:rsid w:val="00D125BF"/>
    <w:rsid w:val="00D152DC"/>
    <w:rsid w:val="00D158A2"/>
    <w:rsid w:val="00D159F8"/>
    <w:rsid w:val="00D1733F"/>
    <w:rsid w:val="00D177B2"/>
    <w:rsid w:val="00D22A36"/>
    <w:rsid w:val="00D2338E"/>
    <w:rsid w:val="00D26795"/>
    <w:rsid w:val="00D27C16"/>
    <w:rsid w:val="00D3580B"/>
    <w:rsid w:val="00D40878"/>
    <w:rsid w:val="00D44555"/>
    <w:rsid w:val="00D4601C"/>
    <w:rsid w:val="00D47A6A"/>
    <w:rsid w:val="00D52257"/>
    <w:rsid w:val="00D53B02"/>
    <w:rsid w:val="00D56E8D"/>
    <w:rsid w:val="00D60F0D"/>
    <w:rsid w:val="00D62E04"/>
    <w:rsid w:val="00D636A8"/>
    <w:rsid w:val="00D637D5"/>
    <w:rsid w:val="00D63EAE"/>
    <w:rsid w:val="00D6510C"/>
    <w:rsid w:val="00D6555F"/>
    <w:rsid w:val="00D663FC"/>
    <w:rsid w:val="00D67D76"/>
    <w:rsid w:val="00D707FB"/>
    <w:rsid w:val="00D7283D"/>
    <w:rsid w:val="00D800C6"/>
    <w:rsid w:val="00D801F7"/>
    <w:rsid w:val="00D87EA5"/>
    <w:rsid w:val="00D87EA9"/>
    <w:rsid w:val="00D915B8"/>
    <w:rsid w:val="00DA2244"/>
    <w:rsid w:val="00DA2779"/>
    <w:rsid w:val="00DA2A36"/>
    <w:rsid w:val="00DA3D2C"/>
    <w:rsid w:val="00DB1B5D"/>
    <w:rsid w:val="00DB3B60"/>
    <w:rsid w:val="00DC7DF6"/>
    <w:rsid w:val="00DD46C4"/>
    <w:rsid w:val="00DD7FD1"/>
    <w:rsid w:val="00DE7E9C"/>
    <w:rsid w:val="00DF2C96"/>
    <w:rsid w:val="00DF2F8C"/>
    <w:rsid w:val="00DF3FB7"/>
    <w:rsid w:val="00DF45D5"/>
    <w:rsid w:val="00DF4F68"/>
    <w:rsid w:val="00DF6226"/>
    <w:rsid w:val="00E00166"/>
    <w:rsid w:val="00E01ADD"/>
    <w:rsid w:val="00E0219E"/>
    <w:rsid w:val="00E038BF"/>
    <w:rsid w:val="00E04177"/>
    <w:rsid w:val="00E05E5D"/>
    <w:rsid w:val="00E110B3"/>
    <w:rsid w:val="00E13B9E"/>
    <w:rsid w:val="00E142D2"/>
    <w:rsid w:val="00E143D8"/>
    <w:rsid w:val="00E21D3D"/>
    <w:rsid w:val="00E22881"/>
    <w:rsid w:val="00E229E9"/>
    <w:rsid w:val="00E23411"/>
    <w:rsid w:val="00E2350D"/>
    <w:rsid w:val="00E30FE2"/>
    <w:rsid w:val="00E32DB7"/>
    <w:rsid w:val="00E34D66"/>
    <w:rsid w:val="00E40DB9"/>
    <w:rsid w:val="00E41DE4"/>
    <w:rsid w:val="00E42668"/>
    <w:rsid w:val="00E50121"/>
    <w:rsid w:val="00E52C0F"/>
    <w:rsid w:val="00E57270"/>
    <w:rsid w:val="00E62804"/>
    <w:rsid w:val="00E62D42"/>
    <w:rsid w:val="00E65996"/>
    <w:rsid w:val="00E72310"/>
    <w:rsid w:val="00E72988"/>
    <w:rsid w:val="00E72D97"/>
    <w:rsid w:val="00E74848"/>
    <w:rsid w:val="00E760BD"/>
    <w:rsid w:val="00E82240"/>
    <w:rsid w:val="00E85DDD"/>
    <w:rsid w:val="00E85DE4"/>
    <w:rsid w:val="00E85EFD"/>
    <w:rsid w:val="00E87ECF"/>
    <w:rsid w:val="00E91E03"/>
    <w:rsid w:val="00E95280"/>
    <w:rsid w:val="00EA39AF"/>
    <w:rsid w:val="00EA48D6"/>
    <w:rsid w:val="00EA6A70"/>
    <w:rsid w:val="00EB0F8F"/>
    <w:rsid w:val="00EB443C"/>
    <w:rsid w:val="00EC001C"/>
    <w:rsid w:val="00EC0B84"/>
    <w:rsid w:val="00EC2223"/>
    <w:rsid w:val="00EC4C82"/>
    <w:rsid w:val="00EC6C5B"/>
    <w:rsid w:val="00EC74B1"/>
    <w:rsid w:val="00ED11A5"/>
    <w:rsid w:val="00ED2D2F"/>
    <w:rsid w:val="00ED52B3"/>
    <w:rsid w:val="00ED7217"/>
    <w:rsid w:val="00EE2A45"/>
    <w:rsid w:val="00EE2D23"/>
    <w:rsid w:val="00EE3779"/>
    <w:rsid w:val="00EE5A55"/>
    <w:rsid w:val="00EF2EBA"/>
    <w:rsid w:val="00EF2FDF"/>
    <w:rsid w:val="00EF527F"/>
    <w:rsid w:val="00EF6025"/>
    <w:rsid w:val="00F030B7"/>
    <w:rsid w:val="00F04A5C"/>
    <w:rsid w:val="00F12BF9"/>
    <w:rsid w:val="00F1389E"/>
    <w:rsid w:val="00F13913"/>
    <w:rsid w:val="00F25D75"/>
    <w:rsid w:val="00F265A0"/>
    <w:rsid w:val="00F30E28"/>
    <w:rsid w:val="00F30F4E"/>
    <w:rsid w:val="00F31A8C"/>
    <w:rsid w:val="00F32F45"/>
    <w:rsid w:val="00F33E59"/>
    <w:rsid w:val="00F42A1A"/>
    <w:rsid w:val="00F431E7"/>
    <w:rsid w:val="00F43F0F"/>
    <w:rsid w:val="00F450A2"/>
    <w:rsid w:val="00F4752F"/>
    <w:rsid w:val="00F50026"/>
    <w:rsid w:val="00F519B0"/>
    <w:rsid w:val="00F57B16"/>
    <w:rsid w:val="00F57CE5"/>
    <w:rsid w:val="00F6152D"/>
    <w:rsid w:val="00F641FE"/>
    <w:rsid w:val="00F71D42"/>
    <w:rsid w:val="00F76610"/>
    <w:rsid w:val="00F77B9C"/>
    <w:rsid w:val="00F85770"/>
    <w:rsid w:val="00F90172"/>
    <w:rsid w:val="00F90F06"/>
    <w:rsid w:val="00F91A2C"/>
    <w:rsid w:val="00F935AF"/>
    <w:rsid w:val="00F9508A"/>
    <w:rsid w:val="00F96241"/>
    <w:rsid w:val="00FA0883"/>
    <w:rsid w:val="00FA4E43"/>
    <w:rsid w:val="00FA62B2"/>
    <w:rsid w:val="00FA6A26"/>
    <w:rsid w:val="00FB541F"/>
    <w:rsid w:val="00FB5539"/>
    <w:rsid w:val="00FB5B0D"/>
    <w:rsid w:val="00FC50A9"/>
    <w:rsid w:val="00FC540C"/>
    <w:rsid w:val="00FC6A69"/>
    <w:rsid w:val="00FD06E3"/>
    <w:rsid w:val="00FD7154"/>
    <w:rsid w:val="00FE0796"/>
    <w:rsid w:val="00FE3B6B"/>
    <w:rsid w:val="00FE48D9"/>
    <w:rsid w:val="00FE5095"/>
    <w:rsid w:val="00FF0ABA"/>
    <w:rsid w:val="00FF2715"/>
    <w:rsid w:val="00FF5E51"/>
    <w:rsid w:val="00FF6E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kn-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43C"/>
    <w:pPr>
      <w:spacing w:after="200" w:line="276" w:lineRule="auto"/>
    </w:pPr>
    <w:rPr>
      <w:sz w:val="22"/>
      <w:szCs w:val="22"/>
      <w:lang w:val="en-IN" w:bidi="ar-SA"/>
    </w:rPr>
  </w:style>
  <w:style w:type="paragraph" w:styleId="Heading1">
    <w:name w:val="heading 1"/>
    <w:basedOn w:val="Normal"/>
    <w:next w:val="Normal"/>
    <w:link w:val="Heading1Char"/>
    <w:uiPriority w:val="9"/>
    <w:qFormat/>
    <w:rsid w:val="007A1FAB"/>
    <w:pPr>
      <w:keepNext/>
      <w:spacing w:after="0" w:line="240" w:lineRule="auto"/>
      <w:ind w:firstLine="720"/>
      <w:outlineLvl w:val="0"/>
    </w:pPr>
    <w:rPr>
      <w:rFonts w:ascii="Times New Roman" w:hAnsi="Times New Roman" w:cs="Times New Roman"/>
      <w:b/>
      <w:sz w:val="20"/>
      <w:szCs w:val="20"/>
      <w:lang w:val="en-US"/>
    </w:rPr>
  </w:style>
  <w:style w:type="paragraph" w:styleId="Heading2">
    <w:name w:val="heading 2"/>
    <w:basedOn w:val="Normal"/>
    <w:next w:val="Normal"/>
    <w:link w:val="Heading2Char"/>
    <w:uiPriority w:val="9"/>
    <w:qFormat/>
    <w:rsid w:val="007A1FAB"/>
    <w:pPr>
      <w:keepNext/>
      <w:spacing w:before="240" w:after="60" w:line="240" w:lineRule="auto"/>
      <w:outlineLvl w:val="1"/>
    </w:pPr>
    <w:rPr>
      <w:rFonts w:ascii="Arial" w:hAnsi="Arial" w:cs="Times New Roman"/>
      <w:b/>
      <w:i/>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4FF6"/>
    <w:pPr>
      <w:ind w:left="720"/>
      <w:contextualSpacing/>
    </w:pPr>
  </w:style>
  <w:style w:type="table" w:styleId="TableGrid">
    <w:name w:val="Table Grid"/>
    <w:basedOn w:val="TableNormal"/>
    <w:uiPriority w:val="59"/>
    <w:rsid w:val="00FD0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40D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0DD7"/>
  </w:style>
  <w:style w:type="paragraph" w:styleId="Footer">
    <w:name w:val="footer"/>
    <w:basedOn w:val="Normal"/>
    <w:link w:val="FooterChar"/>
    <w:uiPriority w:val="99"/>
    <w:unhideWhenUsed/>
    <w:rsid w:val="00A40D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0DD7"/>
  </w:style>
  <w:style w:type="paragraph" w:styleId="BalloonText">
    <w:name w:val="Balloon Text"/>
    <w:basedOn w:val="Normal"/>
    <w:link w:val="BalloonTextChar"/>
    <w:uiPriority w:val="99"/>
    <w:semiHidden/>
    <w:unhideWhenUsed/>
    <w:rsid w:val="004F1B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B5A"/>
    <w:rPr>
      <w:rFonts w:ascii="Tahoma" w:hAnsi="Tahoma" w:cs="Tahoma"/>
      <w:sz w:val="16"/>
      <w:szCs w:val="16"/>
    </w:rPr>
  </w:style>
  <w:style w:type="character" w:customStyle="1" w:styleId="Heading1Char">
    <w:name w:val="Heading 1 Char"/>
    <w:basedOn w:val="DefaultParagraphFont"/>
    <w:link w:val="Heading1"/>
    <w:uiPriority w:val="9"/>
    <w:rsid w:val="007A1FAB"/>
    <w:rPr>
      <w:rFonts w:ascii="Times New Roman" w:hAnsi="Times New Roman" w:cs="Times New Roman"/>
      <w:b/>
      <w:lang w:bidi="ar-SA"/>
    </w:rPr>
  </w:style>
  <w:style w:type="character" w:customStyle="1" w:styleId="Heading2Char">
    <w:name w:val="Heading 2 Char"/>
    <w:basedOn w:val="DefaultParagraphFont"/>
    <w:link w:val="Heading2"/>
    <w:uiPriority w:val="9"/>
    <w:rsid w:val="007A1FAB"/>
    <w:rPr>
      <w:rFonts w:ascii="Arial" w:hAnsi="Arial" w:cs="Times New Roman"/>
      <w:b/>
      <w:i/>
      <w:sz w:val="28"/>
      <w:lang w:bidi="ar-SA"/>
    </w:rPr>
  </w:style>
  <w:style w:type="paragraph" w:styleId="NormalWeb">
    <w:name w:val="Normal (Web)"/>
    <w:basedOn w:val="Normal"/>
    <w:uiPriority w:val="99"/>
    <w:unhideWhenUsed/>
    <w:rsid w:val="00AA536B"/>
    <w:pPr>
      <w:spacing w:before="100" w:beforeAutospacing="1" w:after="100" w:afterAutospacing="1" w:line="240" w:lineRule="auto"/>
    </w:pPr>
    <w:rPr>
      <w:rFonts w:ascii="Times New Roman" w:eastAsia="Times New Roman" w:hAnsi="Times New Roman" w:cs="Times New Roman"/>
      <w:sz w:val="24"/>
      <w:szCs w:val="24"/>
      <w:lang w:val="en-US" w:bidi="hi-IN"/>
    </w:rPr>
  </w:style>
</w:styles>
</file>

<file path=word/webSettings.xml><?xml version="1.0" encoding="utf-8"?>
<w:webSettings xmlns:r="http://schemas.openxmlformats.org/officeDocument/2006/relationships" xmlns:w="http://schemas.openxmlformats.org/wordprocessingml/2006/main">
  <w:divs>
    <w:div w:id="429086685">
      <w:bodyDiv w:val="1"/>
      <w:marLeft w:val="0"/>
      <w:marRight w:val="0"/>
      <w:marTop w:val="0"/>
      <w:marBottom w:val="0"/>
      <w:divBdr>
        <w:top w:val="none" w:sz="0" w:space="0" w:color="auto"/>
        <w:left w:val="none" w:sz="0" w:space="0" w:color="auto"/>
        <w:bottom w:val="none" w:sz="0" w:space="0" w:color="auto"/>
        <w:right w:val="none" w:sz="0" w:space="0" w:color="auto"/>
      </w:divBdr>
    </w:div>
    <w:div w:id="480390454">
      <w:bodyDiv w:val="1"/>
      <w:marLeft w:val="0"/>
      <w:marRight w:val="0"/>
      <w:marTop w:val="0"/>
      <w:marBottom w:val="0"/>
      <w:divBdr>
        <w:top w:val="none" w:sz="0" w:space="0" w:color="auto"/>
        <w:left w:val="none" w:sz="0" w:space="0" w:color="auto"/>
        <w:bottom w:val="none" w:sz="0" w:space="0" w:color="auto"/>
        <w:right w:val="none" w:sz="0" w:space="0" w:color="auto"/>
      </w:divBdr>
    </w:div>
    <w:div w:id="1640764841">
      <w:bodyDiv w:val="1"/>
      <w:marLeft w:val="0"/>
      <w:marRight w:val="0"/>
      <w:marTop w:val="0"/>
      <w:marBottom w:val="0"/>
      <w:divBdr>
        <w:top w:val="none" w:sz="0" w:space="0" w:color="auto"/>
        <w:left w:val="none" w:sz="0" w:space="0" w:color="auto"/>
        <w:bottom w:val="none" w:sz="0" w:space="0" w:color="auto"/>
        <w:right w:val="none" w:sz="0" w:space="0" w:color="auto"/>
      </w:divBdr>
    </w:div>
    <w:div w:id="1880849597">
      <w:bodyDiv w:val="1"/>
      <w:marLeft w:val="0"/>
      <w:marRight w:val="0"/>
      <w:marTop w:val="0"/>
      <w:marBottom w:val="0"/>
      <w:divBdr>
        <w:top w:val="none" w:sz="0" w:space="0" w:color="auto"/>
        <w:left w:val="none" w:sz="0" w:space="0" w:color="auto"/>
        <w:bottom w:val="none" w:sz="0" w:space="0" w:color="auto"/>
        <w:right w:val="none" w:sz="0" w:space="0" w:color="auto"/>
      </w:divBdr>
    </w:div>
    <w:div w:id="1904439604">
      <w:bodyDiv w:val="1"/>
      <w:marLeft w:val="0"/>
      <w:marRight w:val="0"/>
      <w:marTop w:val="0"/>
      <w:marBottom w:val="0"/>
      <w:divBdr>
        <w:top w:val="none" w:sz="0" w:space="0" w:color="auto"/>
        <w:left w:val="none" w:sz="0" w:space="0" w:color="auto"/>
        <w:bottom w:val="none" w:sz="0" w:space="0" w:color="auto"/>
        <w:right w:val="none" w:sz="0" w:space="0" w:color="auto"/>
      </w:divBdr>
    </w:div>
    <w:div w:id="2007391960">
      <w:bodyDiv w:val="1"/>
      <w:marLeft w:val="0"/>
      <w:marRight w:val="0"/>
      <w:marTop w:val="0"/>
      <w:marBottom w:val="0"/>
      <w:divBdr>
        <w:top w:val="none" w:sz="0" w:space="0" w:color="auto"/>
        <w:left w:val="none" w:sz="0" w:space="0" w:color="auto"/>
        <w:bottom w:val="none" w:sz="0" w:space="0" w:color="auto"/>
        <w:right w:val="none" w:sz="0" w:space="0" w:color="auto"/>
      </w:divBdr>
    </w:div>
    <w:div w:id="207318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846</TotalTime>
  <Pages>7</Pages>
  <Words>1623</Words>
  <Characters>9256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REPORT OF GROUND MAGNETIC AND GRAVITY SURVEY IN</vt:lpstr>
    </vt:vector>
  </TitlesOfParts>
  <Company/>
  <LinksUpToDate>false</LinksUpToDate>
  <CharactersWithSpaces>10858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GROUND MAGNETIC AND GRAVITY SURVEY IN</dc:title>
  <dc:creator>LENOVO</dc:creator>
  <cp:lastModifiedBy>Windows User</cp:lastModifiedBy>
  <cp:revision>16</cp:revision>
  <cp:lastPrinted>2019-12-13T11:20:00Z</cp:lastPrinted>
  <dcterms:created xsi:type="dcterms:W3CDTF">2024-03-15T09:55:00Z</dcterms:created>
  <dcterms:modified xsi:type="dcterms:W3CDTF">2024-04-23T07:21:00Z</dcterms:modified>
</cp:coreProperties>
</file>